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ED4D" w14:textId="7735FEE3" w:rsidR="00540854" w:rsidRPr="00AD41DD" w:rsidRDefault="004D40F0" w:rsidP="00540854">
      <w:pPr>
        <w:tabs>
          <w:tab w:val="right" w:pos="9072"/>
        </w:tabs>
        <w:jc w:val="both"/>
        <w:rPr>
          <w:rFonts w:ascii="Arial" w:eastAsia="宋体" w:hAnsi="Arial"/>
          <w:b/>
          <w:i/>
          <w:sz w:val="24"/>
          <w:lang w:eastAsia="zh-CN"/>
        </w:rPr>
      </w:pPr>
      <w:bookmarkStart w:id="0" w:name="Title"/>
      <w:bookmarkStart w:id="1" w:name="DocumentFor"/>
      <w:bookmarkEnd w:id="0"/>
      <w:bookmarkEnd w:id="1"/>
      <w:r w:rsidRPr="004E2857">
        <w:rPr>
          <w:rFonts w:ascii="Arial" w:hAnsi="Arial" w:cs="Arial"/>
          <w:b/>
          <w:sz w:val="24"/>
        </w:rPr>
        <w:t>3GPP TSG-RAN WG4 Meeting #</w:t>
      </w:r>
      <w:r w:rsidRPr="004E2857">
        <w:rPr>
          <w:rFonts w:ascii="Arial" w:hAnsi="Arial" w:cs="Arial"/>
        </w:rPr>
        <w:t xml:space="preserve"> </w:t>
      </w:r>
      <w:r w:rsidRPr="004E2857">
        <w:rPr>
          <w:rFonts w:ascii="Arial" w:hAnsi="Arial" w:cs="Arial"/>
          <w:b/>
          <w:sz w:val="24"/>
        </w:rPr>
        <w:t>101-bis-e</w:t>
      </w:r>
      <w:r w:rsidRPr="004E2857">
        <w:rPr>
          <w:rFonts w:ascii="Arial" w:hAnsi="Arial" w:cs="Arial"/>
          <w:b/>
          <w:sz w:val="24"/>
        </w:rPr>
        <w:tab/>
        <w:t>R4-22</w:t>
      </w:r>
      <w:r w:rsidR="00704055">
        <w:rPr>
          <w:rFonts w:ascii="Arial" w:hAnsi="Arial" w:cs="Arial"/>
          <w:b/>
          <w:sz w:val="24"/>
        </w:rPr>
        <w:t>00902</w:t>
      </w:r>
    </w:p>
    <w:p w14:paraId="216A93E4" w14:textId="5601656D" w:rsidR="00540854" w:rsidRPr="00A56324" w:rsidRDefault="004D40F0" w:rsidP="00540854">
      <w:pPr>
        <w:tabs>
          <w:tab w:val="right" w:pos="9072"/>
        </w:tabs>
        <w:jc w:val="both"/>
        <w:rPr>
          <w:rFonts w:ascii="Arial" w:eastAsia="宋体" w:hAnsi="Arial" w:cs="Arial"/>
          <w:b/>
          <w:sz w:val="24"/>
          <w:lang w:eastAsia="zh-CN"/>
        </w:rPr>
      </w:pPr>
      <w:r w:rsidRPr="004E2857">
        <w:rPr>
          <w:rFonts w:ascii="Arial" w:eastAsia="宋体" w:hAnsi="Arial" w:cs="Arial"/>
          <w:b/>
          <w:sz w:val="24"/>
          <w:lang w:eastAsia="zh-CN"/>
        </w:rPr>
        <w:t>Electronic Meeting, January 17-25, 2022</w:t>
      </w:r>
    </w:p>
    <w:p w14:paraId="5E7F6B52"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DF30AB4"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B6622B">
        <w:rPr>
          <w:rFonts w:eastAsia="宋体" w:hint="eastAsia"/>
          <w:sz w:val="24"/>
          <w:lang w:eastAsia="zh-CN"/>
        </w:rPr>
        <w:t>PDSCH</w:t>
      </w:r>
      <w:r w:rsidR="00B6622B">
        <w:rPr>
          <w:rFonts w:eastAsia="宋体"/>
          <w:sz w:val="24"/>
          <w:lang w:eastAsia="zh-CN"/>
        </w:rPr>
        <w:t xml:space="preserve"> </w:t>
      </w:r>
      <w:r w:rsidR="00B6622B">
        <w:rPr>
          <w:rFonts w:eastAsia="宋体" w:hint="eastAsia"/>
          <w:sz w:val="24"/>
          <w:lang w:eastAsia="zh-CN"/>
        </w:rPr>
        <w:t>requirements</w:t>
      </w:r>
      <w:r w:rsidR="00B6622B">
        <w:rPr>
          <w:rFonts w:eastAsia="宋体"/>
          <w:sz w:val="24"/>
          <w:lang w:eastAsia="zh-CN"/>
        </w:rPr>
        <w:t xml:space="preserve"> </w:t>
      </w:r>
      <w:r w:rsidR="00B6622B">
        <w:rPr>
          <w:rFonts w:eastAsia="宋体" w:hint="eastAsia"/>
          <w:sz w:val="24"/>
          <w:lang w:eastAsia="zh-CN"/>
        </w:rPr>
        <w:t>for</w:t>
      </w:r>
      <w:r w:rsidR="00B6622B">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78165E98"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4D40F0">
        <w:rPr>
          <w:rFonts w:eastAsia="宋体"/>
          <w:sz w:val="24"/>
          <w:lang w:eastAsia="zh-CN"/>
        </w:rPr>
        <w:t>6</w:t>
      </w:r>
      <w:r w:rsidR="00540854">
        <w:rPr>
          <w:rFonts w:eastAsia="宋体"/>
          <w:sz w:val="24"/>
          <w:lang w:eastAsia="zh-CN"/>
        </w:rPr>
        <w:t>.1</w:t>
      </w:r>
      <w:r w:rsidR="00091A0E">
        <w:rPr>
          <w:rFonts w:eastAsia="宋体"/>
          <w:sz w:val="24"/>
          <w:lang w:eastAsia="zh-CN"/>
        </w:rPr>
        <w:t>2</w:t>
      </w:r>
      <w:r w:rsidR="00540854">
        <w:rPr>
          <w:rFonts w:eastAsia="宋体"/>
          <w:sz w:val="24"/>
          <w:lang w:eastAsia="zh-CN"/>
        </w:rPr>
        <w:t>.2.1</w:t>
      </w:r>
      <w:r w:rsidR="00CF03BC">
        <w:rPr>
          <w:rFonts w:eastAsia="宋体" w:hint="eastAsia"/>
          <w:sz w:val="24"/>
          <w:lang w:eastAsia="zh-CN"/>
        </w:rPr>
        <w:t>.</w:t>
      </w:r>
      <w:r w:rsidR="00CF03BC">
        <w:rPr>
          <w:rFonts w:eastAsia="宋体"/>
          <w:sz w:val="24"/>
          <w:lang w:eastAsia="zh-CN"/>
        </w:rPr>
        <w:t>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2822C65A"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w:t>
      </w:r>
      <w:r w:rsidR="00B16D71">
        <w:rPr>
          <w:rFonts w:eastAsia="宋体"/>
          <w:sz w:val="21"/>
          <w:szCs w:val="21"/>
          <w:lang w:eastAsia="zh-CN"/>
        </w:rPr>
        <w:t>1</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w:t>
      </w:r>
      <w:r w:rsidR="00091A0E">
        <w:rPr>
          <w:rFonts w:eastAsia="宋体"/>
          <w:sz w:val="21"/>
          <w:szCs w:val="21"/>
          <w:lang w:eastAsia="zh-CN"/>
        </w:rPr>
        <w:t xml:space="preserve">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discussed</w:t>
      </w:r>
      <w:r w:rsidRPr="00A56324">
        <w:rPr>
          <w:rFonts w:eastAsia="宋体"/>
          <w:sz w:val="21"/>
          <w:szCs w:val="21"/>
          <w:lang w:eastAsia="zh-CN"/>
        </w:rPr>
        <w:t>, and 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Pr>
          <w:rFonts w:eastAsia="宋体"/>
          <w:sz w:val="21"/>
          <w:szCs w:val="21"/>
          <w:lang w:eastAsia="zh-CN"/>
        </w:rPr>
        <w:t>.</w:t>
      </w:r>
    </w:p>
    <w:p w14:paraId="0FD55775" w14:textId="080D78B2"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r w:rsidR="00B16D71">
        <w:rPr>
          <w:rFonts w:eastAsia="宋体"/>
          <w:sz w:val="21"/>
          <w:szCs w:val="21"/>
          <w:lang w:eastAsia="zh-CN"/>
        </w:rPr>
        <w:t xml:space="preserve"> in section 2 and we provide simulation results in section 3</w:t>
      </w:r>
      <w:r>
        <w:rPr>
          <w:rFonts w:eastAsia="宋体"/>
          <w:sz w:val="21"/>
          <w:szCs w:val="21"/>
          <w:lang w:eastAsia="zh-CN"/>
        </w:rPr>
        <w:t>.</w:t>
      </w:r>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72B15CFC" w14:textId="7026057A" w:rsidR="00522478" w:rsidRDefault="00522478" w:rsidP="00D26B70">
      <w:pPr>
        <w:pStyle w:val="a0"/>
        <w:tabs>
          <w:tab w:val="num" w:pos="226"/>
          <w:tab w:val="num" w:pos="284"/>
          <w:tab w:val="left" w:pos="5103"/>
        </w:tabs>
        <w:snapToGrid w:val="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we discuss the test parameters for PDSCH </w:t>
      </w:r>
      <w:r w:rsidRPr="00522478">
        <w:rPr>
          <w:rFonts w:eastAsia="宋体"/>
          <w:sz w:val="21"/>
          <w:szCs w:val="21"/>
          <w:lang w:eastAsia="zh-CN"/>
        </w:rPr>
        <w:t>demodulation requirements</w:t>
      </w:r>
      <w:r>
        <w:rPr>
          <w:rFonts w:eastAsia="宋体" w:hint="eastAsia"/>
          <w:sz w:val="21"/>
          <w:szCs w:val="21"/>
          <w:lang w:eastAsia="zh-CN"/>
        </w:rPr>
        <w:t xml:space="preserve"> with MMSE-IRC receiver.</w:t>
      </w:r>
    </w:p>
    <w:p w14:paraId="07BAA472" w14:textId="23B8E510" w:rsidR="00B94598" w:rsidRPr="00091A0E" w:rsidRDefault="00FD5DEC" w:rsidP="00091A0E">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hint="eastAsia"/>
          <w:sz w:val="24"/>
          <w:lang w:eastAsia="zh-CN"/>
        </w:rPr>
        <w:t>1</w:t>
      </w:r>
      <w:r w:rsidRPr="00C444FE">
        <w:rPr>
          <w:rFonts w:ascii="Times New Roman" w:hAnsi="Times New Roman"/>
          <w:sz w:val="24"/>
          <w:lang w:eastAsia="zh-CN"/>
        </w:rPr>
        <w:t xml:space="preserve"> </w:t>
      </w:r>
      <w:r w:rsidR="00D456EB">
        <w:rPr>
          <w:rFonts w:ascii="Times New Roman" w:eastAsia="宋体" w:hAnsi="Times New Roman" w:hint="eastAsia"/>
          <w:sz w:val="24"/>
          <w:lang w:eastAsia="zh-CN"/>
        </w:rPr>
        <w:t>Common</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Test</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Parameters</w:t>
      </w:r>
    </w:p>
    <w:p w14:paraId="1C39FBA8" w14:textId="5A9B28E1" w:rsidR="001F2233" w:rsidRPr="00805B07" w:rsidRDefault="001A54C2" w:rsidP="001F2233">
      <w:pPr>
        <w:pStyle w:val="a0"/>
        <w:tabs>
          <w:tab w:val="num" w:pos="284"/>
          <w:tab w:val="left" w:pos="5103"/>
        </w:tabs>
        <w:snapToGrid w:val="0"/>
        <w:rPr>
          <w:rFonts w:eastAsia="宋体"/>
          <w:b/>
          <w:sz w:val="21"/>
          <w:szCs w:val="21"/>
          <w:u w:val="single"/>
          <w:lang w:val="en-US" w:eastAsia="zh-CN"/>
        </w:rPr>
      </w:pPr>
      <w:r>
        <w:rPr>
          <w:rFonts w:eastAsia="宋体"/>
          <w:b/>
          <w:sz w:val="21"/>
          <w:szCs w:val="21"/>
          <w:u w:val="single"/>
          <w:lang w:val="en-US" w:eastAsia="zh-CN"/>
        </w:rPr>
        <w:t>Network Type</w:t>
      </w:r>
    </w:p>
    <w:p w14:paraId="051957F9" w14:textId="565364BD" w:rsidR="001F2233" w:rsidRPr="001F2233" w:rsidRDefault="001F2233" w:rsidP="001F2233">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3F578F24" w14:textId="77777777" w:rsidR="001A54C2" w:rsidRPr="001A54C2" w:rsidRDefault="001A54C2" w:rsidP="001A54C2">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1A54C2">
        <w:rPr>
          <w:rFonts w:eastAsia="宋体"/>
          <w:i/>
          <w:iCs/>
          <w:sz w:val="21"/>
          <w:szCs w:val="21"/>
          <w:lang w:val="en-US" w:eastAsia="zh-CN"/>
        </w:rPr>
        <w:t>Way forward</w:t>
      </w:r>
    </w:p>
    <w:p w14:paraId="4F78C61D" w14:textId="77777777" w:rsidR="00022688" w:rsidRPr="00022688" w:rsidRDefault="00022688" w:rsidP="00022688">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022688">
        <w:rPr>
          <w:rFonts w:eastAsia="宋体"/>
          <w:i/>
          <w:iCs/>
          <w:sz w:val="21"/>
          <w:szCs w:val="21"/>
          <w:lang w:val="en-GB" w:eastAsia="zh-CN"/>
        </w:rPr>
        <w:t>Synchronized network is baseline assumption, interested companies are encouraged to bring results for async scenario under the baseline assumption of MMSE-IRC receiver.</w:t>
      </w:r>
    </w:p>
    <w:p w14:paraId="07920CA3" w14:textId="2BFE8F12" w:rsidR="001F2233" w:rsidRPr="004C1810" w:rsidRDefault="00022688" w:rsidP="003256EB">
      <w:pPr>
        <w:numPr>
          <w:ilvl w:val="2"/>
          <w:numId w:val="6"/>
        </w:numPr>
        <w:overflowPunct w:val="0"/>
        <w:autoSpaceDE w:val="0"/>
        <w:autoSpaceDN w:val="0"/>
        <w:adjustRightInd w:val="0"/>
        <w:spacing w:before="120" w:after="120"/>
        <w:rPr>
          <w:i/>
          <w:iCs/>
          <w:lang w:eastAsia="ja-JP" w:bidi="hi-IN"/>
        </w:rPr>
      </w:pPr>
      <w:r w:rsidRPr="00022688">
        <w:rPr>
          <w:i/>
          <w:iCs/>
          <w:lang w:eastAsia="ja-JP" w:bidi="hi-IN"/>
        </w:rPr>
        <w:t xml:space="preserve">For asynchronized scenario, reusing </w:t>
      </w:r>
      <w:bookmarkStart w:id="2" w:name="_Hlk91769177"/>
      <w:r w:rsidRPr="00022688">
        <w:rPr>
          <w:i/>
          <w:iCs/>
          <w:lang w:eastAsia="ja-JP" w:bidi="hi-IN"/>
        </w:rPr>
        <w:t>LTE configuration of time/frequency offset</w:t>
      </w:r>
      <w:bookmarkEnd w:id="2"/>
      <w:r w:rsidRPr="00022688">
        <w:rPr>
          <w:i/>
          <w:iCs/>
          <w:lang w:eastAsia="ja-JP" w:bidi="hi-IN"/>
        </w:rPr>
        <w:t xml:space="preserve"> as starting point. </w:t>
      </w:r>
    </w:p>
    <w:p w14:paraId="7AC2F85F" w14:textId="3710FF7E" w:rsidR="0070266D" w:rsidRDefault="0070266D" w:rsidP="00F74F88">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the last meeting, it was agreed to use synchronized network as the baseline assumption, and </w:t>
      </w:r>
      <w:r w:rsidRPr="0070266D">
        <w:rPr>
          <w:rFonts w:eastAsia="宋体"/>
          <w:sz w:val="21"/>
          <w:szCs w:val="21"/>
          <w:lang w:eastAsia="zh-CN"/>
        </w:rPr>
        <w:t>interested companies are encouraged to bring results for async scenario under the baseline assumption of MMSE-IRC receiver</w:t>
      </w:r>
      <w:r>
        <w:rPr>
          <w:rFonts w:eastAsia="宋体"/>
          <w:sz w:val="21"/>
          <w:szCs w:val="21"/>
          <w:lang w:eastAsia="zh-CN"/>
        </w:rPr>
        <w:t>.</w:t>
      </w:r>
    </w:p>
    <w:p w14:paraId="05E97744" w14:textId="633656FE" w:rsidR="008D2C75" w:rsidRDefault="0070266D" w:rsidP="00F74F8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In this contribution, w</w:t>
      </w:r>
      <w:r w:rsidR="000310BE">
        <w:rPr>
          <w:rFonts w:eastAsia="宋体"/>
          <w:sz w:val="21"/>
          <w:szCs w:val="21"/>
          <w:lang w:eastAsia="zh-CN"/>
        </w:rPr>
        <w:t xml:space="preserve">e provide the performance difference between MMSE-IRC receiver under sync and async scenarios with 1 interference cell. </w:t>
      </w:r>
    </w:p>
    <w:p w14:paraId="26EAD0C1" w14:textId="0CA3C3B4" w:rsidR="004F6F67" w:rsidRDefault="004F6F67" w:rsidP="00F74F8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In the simulation,</w:t>
      </w:r>
      <w:r w:rsidR="000310BE">
        <w:rPr>
          <w:rFonts w:eastAsia="宋体"/>
          <w:sz w:val="21"/>
          <w:szCs w:val="21"/>
          <w:lang w:eastAsia="zh-CN"/>
        </w:rPr>
        <w:t xml:space="preserve"> </w:t>
      </w:r>
      <w:r w:rsidR="00C6425C">
        <w:rPr>
          <w:rFonts w:eastAsia="宋体"/>
          <w:sz w:val="21"/>
          <w:szCs w:val="21"/>
          <w:lang w:eastAsia="zh-CN"/>
        </w:rPr>
        <w:t xml:space="preserve">the </w:t>
      </w:r>
      <w:r w:rsidR="00C6425C" w:rsidRPr="000310BE">
        <w:rPr>
          <w:rFonts w:eastAsia="宋体"/>
          <w:sz w:val="21"/>
          <w:szCs w:val="21"/>
          <w:lang w:eastAsia="zh-CN"/>
        </w:rPr>
        <w:t xml:space="preserve">time/frequency offset </w:t>
      </w:r>
      <w:r w:rsidR="00C6425C">
        <w:rPr>
          <w:rFonts w:eastAsia="宋体"/>
          <w:sz w:val="21"/>
          <w:szCs w:val="21"/>
          <w:lang w:eastAsia="zh-CN"/>
        </w:rPr>
        <w:t xml:space="preserve">configuration in </w:t>
      </w:r>
      <w:r w:rsidR="000310BE" w:rsidRPr="000310BE">
        <w:rPr>
          <w:rFonts w:eastAsia="宋体"/>
          <w:sz w:val="21"/>
          <w:szCs w:val="21"/>
          <w:lang w:eastAsia="zh-CN"/>
        </w:rPr>
        <w:t xml:space="preserve">LTE </w:t>
      </w:r>
      <w:r w:rsidR="000310BE">
        <w:rPr>
          <w:rFonts w:eastAsia="宋体"/>
          <w:sz w:val="21"/>
          <w:szCs w:val="21"/>
          <w:lang w:eastAsia="zh-CN"/>
        </w:rPr>
        <w:t>is reused, i.e., 0.33ms time offset and 0Hz frequency offset.</w:t>
      </w:r>
      <w:r>
        <w:rPr>
          <w:rFonts w:eastAsia="宋体"/>
          <w:sz w:val="21"/>
          <w:szCs w:val="21"/>
          <w:lang w:eastAsia="zh-CN"/>
        </w:rPr>
        <w:t xml:space="preserve"> </w:t>
      </w:r>
      <w:r w:rsidR="008D2C75">
        <w:rPr>
          <w:rFonts w:eastAsia="宋体"/>
          <w:sz w:val="21"/>
          <w:szCs w:val="21"/>
          <w:lang w:eastAsia="zh-CN"/>
        </w:rPr>
        <w:t>With the above time offset between the target and the neighbor cells, UE will observe different interference power on the 2 DMRS symbols, since the precoding matrix and layer number is updated each slot in the neighbor cell.</w:t>
      </w:r>
    </w:p>
    <w:p w14:paraId="1E8C6A64" w14:textId="5735F9B8" w:rsidR="000310BE" w:rsidRDefault="004F6F67" w:rsidP="00F74F8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Note that </w:t>
      </w:r>
      <w:r w:rsidR="00373CD2">
        <w:rPr>
          <w:rFonts w:eastAsia="宋体"/>
          <w:sz w:val="21"/>
          <w:szCs w:val="21"/>
          <w:lang w:eastAsia="zh-CN"/>
        </w:rPr>
        <w:t xml:space="preserve">the </w:t>
      </w:r>
      <w:r>
        <w:rPr>
          <w:rFonts w:eastAsia="宋体"/>
          <w:sz w:val="21"/>
          <w:szCs w:val="21"/>
          <w:lang w:eastAsia="zh-CN"/>
        </w:rPr>
        <w:t xml:space="preserve">baseline MMSE-IRC is used in the simulation where UE does not aware of the async network and it will simply do Rnn estimation </w:t>
      </w:r>
      <w:r w:rsidR="0024691E">
        <w:rPr>
          <w:rFonts w:eastAsia="宋体"/>
          <w:sz w:val="21"/>
          <w:szCs w:val="21"/>
          <w:lang w:eastAsia="zh-CN"/>
        </w:rPr>
        <w:t>on</w:t>
      </w:r>
      <w:r>
        <w:rPr>
          <w:rFonts w:eastAsia="宋体"/>
          <w:sz w:val="21"/>
          <w:szCs w:val="21"/>
          <w:lang w:eastAsia="zh-CN"/>
        </w:rPr>
        <w:t xml:space="preserve"> the DMRS symbol.</w:t>
      </w:r>
    </w:p>
    <w:p w14:paraId="2FD548DA" w14:textId="4D31D57B" w:rsidR="00C6425C" w:rsidRDefault="00C6425C" w:rsidP="00F74F88">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2</w:t>
      </w:r>
      <w:r>
        <w:rPr>
          <w:rFonts w:eastAsia="宋体"/>
          <w:sz w:val="21"/>
          <w:szCs w:val="21"/>
          <w:lang w:eastAsia="zh-CN"/>
        </w:rPr>
        <w:t xml:space="preserve"> kinds of possible Rnn estimation implementation were simulated: </w:t>
      </w:r>
      <w:r w:rsidR="0024691E">
        <w:rPr>
          <w:rFonts w:eastAsia="宋体"/>
          <w:sz w:val="21"/>
          <w:szCs w:val="21"/>
          <w:lang w:eastAsia="zh-CN"/>
        </w:rPr>
        <w:t xml:space="preserve">within each PRB bundling, </w:t>
      </w:r>
      <w:r>
        <w:rPr>
          <w:rFonts w:eastAsia="宋体"/>
          <w:sz w:val="21"/>
          <w:szCs w:val="21"/>
          <w:lang w:eastAsia="zh-CN"/>
        </w:rPr>
        <w:t xml:space="preserve">1) UE </w:t>
      </w:r>
      <w:r w:rsidR="0024691E">
        <w:rPr>
          <w:rFonts w:eastAsia="宋体"/>
          <w:sz w:val="21"/>
          <w:szCs w:val="21"/>
          <w:lang w:eastAsia="zh-CN"/>
        </w:rPr>
        <w:t xml:space="preserve">only use the first DMRS symbol for Rnn estimation; 2) UE use </w:t>
      </w:r>
      <w:r w:rsidR="0070266D">
        <w:rPr>
          <w:rFonts w:eastAsia="宋体"/>
          <w:sz w:val="21"/>
          <w:szCs w:val="21"/>
          <w:lang w:eastAsia="zh-CN"/>
        </w:rPr>
        <w:t>the averaged estimated Rnn on</w:t>
      </w:r>
      <w:r w:rsidR="0024691E">
        <w:rPr>
          <w:rFonts w:eastAsia="宋体"/>
          <w:sz w:val="21"/>
          <w:szCs w:val="21"/>
          <w:lang w:eastAsia="zh-CN"/>
        </w:rPr>
        <w:t xml:space="preserve"> the 2 DMRS symbols.</w:t>
      </w:r>
    </w:p>
    <w:p w14:paraId="6B6CE1B2" w14:textId="46D2EF86" w:rsidR="00D01FF6" w:rsidRDefault="0024691E" w:rsidP="00F74F88">
      <w:pPr>
        <w:pStyle w:val="a0"/>
        <w:tabs>
          <w:tab w:val="num" w:pos="226"/>
          <w:tab w:val="num" w:pos="284"/>
          <w:tab w:val="left" w:pos="5103"/>
        </w:tabs>
        <w:snapToGrid w:val="0"/>
        <w:rPr>
          <w:rFonts w:eastAsia="宋体"/>
          <w:sz w:val="21"/>
          <w:szCs w:val="21"/>
          <w:lang w:eastAsia="zh-CN"/>
        </w:rPr>
      </w:pPr>
      <w:r w:rsidRPr="0024691E">
        <w:rPr>
          <w:rFonts w:eastAsia="宋体"/>
          <w:sz w:val="21"/>
          <w:szCs w:val="21"/>
          <w:lang w:eastAsia="zh-CN"/>
        </w:rPr>
        <w:t>Simulation results are shown as follows:</w:t>
      </w:r>
    </w:p>
    <w:p w14:paraId="253BB0A9" w14:textId="00CBDFC6" w:rsidR="00AD0DD4" w:rsidRPr="00AD0DD4" w:rsidRDefault="00AD0DD4" w:rsidP="00AD0DD4">
      <w:pPr>
        <w:pStyle w:val="a0"/>
        <w:tabs>
          <w:tab w:val="num" w:pos="226"/>
          <w:tab w:val="num" w:pos="284"/>
          <w:tab w:val="left" w:pos="5103"/>
        </w:tabs>
        <w:snapToGrid w:val="0"/>
        <w:jc w:val="center"/>
        <w:rPr>
          <w:rFonts w:eastAsia="宋体"/>
          <w:b/>
          <w:bCs/>
          <w:sz w:val="21"/>
          <w:szCs w:val="21"/>
          <w:lang w:eastAsia="zh-CN"/>
        </w:rPr>
      </w:pPr>
      <w:r w:rsidRPr="00AD0DD4">
        <w:rPr>
          <w:rFonts w:eastAsia="宋体" w:hint="eastAsia"/>
          <w:b/>
          <w:bCs/>
          <w:sz w:val="21"/>
          <w:szCs w:val="21"/>
          <w:lang w:eastAsia="zh-CN"/>
        </w:rPr>
        <w:t>T</w:t>
      </w:r>
      <w:r w:rsidRPr="00AD0DD4">
        <w:rPr>
          <w:rFonts w:eastAsia="宋体"/>
          <w:b/>
          <w:bCs/>
          <w:sz w:val="21"/>
          <w:szCs w:val="21"/>
          <w:lang w:eastAsia="zh-CN"/>
        </w:rPr>
        <w:t xml:space="preserve">able 1. Performance Comparison for </w:t>
      </w:r>
      <w:r w:rsidR="00AC4FF5">
        <w:rPr>
          <w:rFonts w:eastAsia="宋体"/>
          <w:b/>
          <w:bCs/>
          <w:sz w:val="21"/>
          <w:szCs w:val="21"/>
          <w:lang w:eastAsia="zh-CN"/>
        </w:rPr>
        <w:t>Sync and Async Deployment</w:t>
      </w:r>
      <w:r w:rsidRPr="00AD0DD4">
        <w:rPr>
          <w:rFonts w:eastAsia="宋体"/>
          <w:b/>
          <w:bCs/>
          <w:sz w:val="21"/>
          <w:szCs w:val="21"/>
          <w:lang w:eastAsia="zh-CN"/>
        </w:rPr>
        <w:t xml:space="preserve"> under HomNet scenario with 1 interference cell</w:t>
      </w:r>
      <w:r>
        <w:rPr>
          <w:rFonts w:eastAsia="宋体"/>
          <w:b/>
          <w:bCs/>
          <w:sz w:val="21"/>
          <w:szCs w:val="21"/>
          <w:lang w:eastAsia="zh-CN"/>
        </w:rPr>
        <w:t>, TDLC300-100 channel model</w:t>
      </w:r>
    </w:p>
    <w:tbl>
      <w:tblPr>
        <w:tblStyle w:val="af3"/>
        <w:tblW w:w="9209" w:type="dxa"/>
        <w:tblLook w:val="04A0" w:firstRow="1" w:lastRow="0" w:firstColumn="1" w:lastColumn="0" w:noHBand="0" w:noVBand="1"/>
      </w:tblPr>
      <w:tblGrid>
        <w:gridCol w:w="1231"/>
        <w:gridCol w:w="945"/>
        <w:gridCol w:w="1505"/>
        <w:gridCol w:w="784"/>
        <w:gridCol w:w="973"/>
        <w:gridCol w:w="3771"/>
      </w:tblGrid>
      <w:tr w:rsidR="00AC4FF5" w:rsidRPr="00FC56E6" w14:paraId="11E119A6" w14:textId="77777777" w:rsidTr="005279D8">
        <w:tc>
          <w:tcPr>
            <w:tcW w:w="1231" w:type="dxa"/>
            <w:vAlign w:val="center"/>
          </w:tcPr>
          <w:p w14:paraId="05984676"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lastRenderedPageBreak/>
              <w:t>S</w:t>
            </w:r>
            <w:r w:rsidRPr="005279D8">
              <w:rPr>
                <w:rFonts w:eastAsia="宋体"/>
                <w:iCs/>
                <w:sz w:val="21"/>
                <w:szCs w:val="21"/>
                <w:lang w:eastAsia="zh-CN"/>
              </w:rPr>
              <w:t>ync/Async</w:t>
            </w:r>
          </w:p>
        </w:tc>
        <w:tc>
          <w:tcPr>
            <w:tcW w:w="945" w:type="dxa"/>
            <w:vAlign w:val="center"/>
          </w:tcPr>
          <w:p w14:paraId="02FAC57D"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R</w:t>
            </w:r>
            <w:r w:rsidRPr="005279D8">
              <w:rPr>
                <w:rFonts w:eastAsia="宋体"/>
                <w:iCs/>
                <w:sz w:val="21"/>
                <w:szCs w:val="21"/>
                <w:lang w:eastAsia="zh-CN"/>
              </w:rPr>
              <w:t>x Number</w:t>
            </w:r>
          </w:p>
        </w:tc>
        <w:tc>
          <w:tcPr>
            <w:tcW w:w="1505" w:type="dxa"/>
            <w:vAlign w:val="center"/>
          </w:tcPr>
          <w:p w14:paraId="6976FBB0" w14:textId="259CBBBF"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I</w:t>
            </w:r>
            <w:r w:rsidRPr="005279D8">
              <w:rPr>
                <w:rFonts w:eastAsia="宋体"/>
                <w:iCs/>
                <w:sz w:val="21"/>
                <w:szCs w:val="21"/>
                <w:lang w:eastAsia="zh-CN"/>
              </w:rPr>
              <w:t>NR Value</w:t>
            </w:r>
          </w:p>
        </w:tc>
        <w:tc>
          <w:tcPr>
            <w:tcW w:w="784" w:type="dxa"/>
            <w:vAlign w:val="center"/>
          </w:tcPr>
          <w:p w14:paraId="14A28062"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M</w:t>
            </w:r>
            <w:r w:rsidRPr="005279D8">
              <w:rPr>
                <w:rFonts w:eastAsia="宋体"/>
                <w:iCs/>
                <w:sz w:val="21"/>
                <w:szCs w:val="21"/>
                <w:lang w:eastAsia="zh-CN"/>
              </w:rPr>
              <w:t>CS</w:t>
            </w:r>
          </w:p>
        </w:tc>
        <w:tc>
          <w:tcPr>
            <w:tcW w:w="973" w:type="dxa"/>
            <w:vAlign w:val="center"/>
          </w:tcPr>
          <w:p w14:paraId="3923FA3B"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M</w:t>
            </w:r>
            <w:r w:rsidRPr="005279D8">
              <w:rPr>
                <w:rFonts w:eastAsia="宋体"/>
                <w:iCs/>
                <w:sz w:val="21"/>
                <w:szCs w:val="21"/>
                <w:lang w:eastAsia="zh-CN"/>
              </w:rPr>
              <w:t>MSE Baseline</w:t>
            </w:r>
          </w:p>
        </w:tc>
        <w:tc>
          <w:tcPr>
            <w:tcW w:w="3771" w:type="dxa"/>
            <w:vAlign w:val="center"/>
          </w:tcPr>
          <w:p w14:paraId="24876AD8"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M</w:t>
            </w:r>
            <w:r w:rsidRPr="005279D8">
              <w:rPr>
                <w:rFonts w:eastAsia="宋体"/>
                <w:iCs/>
                <w:sz w:val="21"/>
                <w:szCs w:val="21"/>
                <w:lang w:eastAsia="zh-CN"/>
              </w:rPr>
              <w:t>MSE-IRC</w:t>
            </w:r>
          </w:p>
          <w:p w14:paraId="34437FFA" w14:textId="6EEAC4AE"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w:t>
            </w:r>
            <w:r w:rsidRPr="005279D8">
              <w:rPr>
                <w:rFonts w:eastAsia="宋体"/>
                <w:iCs/>
                <w:sz w:val="21"/>
                <w:szCs w:val="21"/>
                <w:lang w:eastAsia="zh-CN"/>
              </w:rPr>
              <w:t xml:space="preserve">Rnn estimation with the first DMRS symbol only / </w:t>
            </w:r>
            <w:r w:rsidR="0070266D">
              <w:rPr>
                <w:rFonts w:eastAsia="宋体"/>
                <w:iCs/>
                <w:sz w:val="21"/>
                <w:szCs w:val="21"/>
                <w:lang w:eastAsia="zh-CN"/>
              </w:rPr>
              <w:t xml:space="preserve">Averaged estimated </w:t>
            </w:r>
            <w:r w:rsidRPr="005279D8">
              <w:rPr>
                <w:rFonts w:eastAsia="宋体"/>
                <w:sz w:val="21"/>
                <w:szCs w:val="21"/>
                <w:lang w:eastAsia="zh-CN"/>
              </w:rPr>
              <w:t xml:space="preserve">Rnn </w:t>
            </w:r>
            <w:r w:rsidR="0070266D">
              <w:rPr>
                <w:rFonts w:eastAsia="宋体"/>
                <w:sz w:val="21"/>
                <w:szCs w:val="21"/>
                <w:lang w:eastAsia="zh-CN"/>
              </w:rPr>
              <w:t>on</w:t>
            </w:r>
            <w:r w:rsidRPr="005279D8">
              <w:rPr>
                <w:rFonts w:eastAsia="宋体"/>
                <w:sz w:val="21"/>
                <w:szCs w:val="21"/>
                <w:lang w:eastAsia="zh-CN"/>
              </w:rPr>
              <w:t xml:space="preserve"> </w:t>
            </w:r>
            <w:r w:rsidR="0070266D">
              <w:rPr>
                <w:rFonts w:eastAsia="宋体"/>
                <w:sz w:val="21"/>
                <w:szCs w:val="21"/>
                <w:lang w:eastAsia="zh-CN"/>
              </w:rPr>
              <w:t>2</w:t>
            </w:r>
            <w:r w:rsidRPr="005279D8">
              <w:rPr>
                <w:rFonts w:eastAsia="宋体"/>
                <w:sz w:val="21"/>
                <w:szCs w:val="21"/>
                <w:lang w:eastAsia="zh-CN"/>
              </w:rPr>
              <w:t xml:space="preserve"> DMRS symbols</w:t>
            </w:r>
            <w:r w:rsidRPr="005279D8">
              <w:rPr>
                <w:rFonts w:eastAsia="宋体"/>
                <w:iCs/>
                <w:sz w:val="21"/>
                <w:szCs w:val="21"/>
                <w:lang w:eastAsia="zh-CN"/>
              </w:rPr>
              <w:t>)</w:t>
            </w:r>
          </w:p>
        </w:tc>
      </w:tr>
      <w:tr w:rsidR="00AC4FF5" w:rsidRPr="00FC56E6" w14:paraId="2603FA08" w14:textId="77777777" w:rsidTr="005279D8">
        <w:tc>
          <w:tcPr>
            <w:tcW w:w="1231" w:type="dxa"/>
            <w:vAlign w:val="center"/>
          </w:tcPr>
          <w:p w14:paraId="21DC785F" w14:textId="4218A732"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S</w:t>
            </w:r>
            <w:r w:rsidRPr="005279D8">
              <w:rPr>
                <w:rFonts w:eastAsia="宋体"/>
                <w:iCs/>
                <w:sz w:val="21"/>
                <w:szCs w:val="21"/>
                <w:lang w:eastAsia="zh-CN"/>
              </w:rPr>
              <w:t>ync</w:t>
            </w:r>
          </w:p>
        </w:tc>
        <w:tc>
          <w:tcPr>
            <w:tcW w:w="945" w:type="dxa"/>
            <w:vMerge w:val="restart"/>
            <w:vAlign w:val="center"/>
          </w:tcPr>
          <w:p w14:paraId="5AD95086" w14:textId="1A0F61C3"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2</w:t>
            </w:r>
            <w:r w:rsidRPr="005279D8">
              <w:rPr>
                <w:rFonts w:eastAsia="宋体"/>
                <w:iCs/>
                <w:sz w:val="21"/>
                <w:szCs w:val="21"/>
                <w:lang w:eastAsia="zh-CN"/>
              </w:rPr>
              <w:t>Rx</w:t>
            </w:r>
          </w:p>
        </w:tc>
        <w:tc>
          <w:tcPr>
            <w:tcW w:w="1505" w:type="dxa"/>
            <w:vAlign w:val="center"/>
          </w:tcPr>
          <w:p w14:paraId="4E99804C" w14:textId="6E748595"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3</w:t>
            </w:r>
            <w:r w:rsidRPr="005279D8">
              <w:rPr>
                <w:rFonts w:eastAsia="宋体"/>
                <w:iCs/>
                <w:sz w:val="21"/>
                <w:szCs w:val="21"/>
                <w:lang w:eastAsia="zh-CN"/>
              </w:rPr>
              <w:t>.10</w:t>
            </w:r>
          </w:p>
        </w:tc>
        <w:tc>
          <w:tcPr>
            <w:tcW w:w="784" w:type="dxa"/>
            <w:vAlign w:val="center"/>
          </w:tcPr>
          <w:p w14:paraId="71DBC77C" w14:textId="67DFAC93"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1</w:t>
            </w:r>
            <w:r w:rsidRPr="005279D8">
              <w:rPr>
                <w:rFonts w:eastAsia="宋体"/>
                <w:iCs/>
                <w:sz w:val="21"/>
                <w:szCs w:val="21"/>
                <w:lang w:eastAsia="zh-CN"/>
              </w:rPr>
              <w:t>3</w:t>
            </w:r>
          </w:p>
        </w:tc>
        <w:tc>
          <w:tcPr>
            <w:tcW w:w="973" w:type="dxa"/>
            <w:vAlign w:val="center"/>
          </w:tcPr>
          <w:p w14:paraId="1780E51F"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9</w:t>
            </w:r>
            <w:r w:rsidRPr="005279D8">
              <w:rPr>
                <w:rFonts w:eastAsia="宋体"/>
                <w:iCs/>
                <w:sz w:val="21"/>
                <w:szCs w:val="21"/>
                <w:lang w:eastAsia="zh-CN"/>
              </w:rPr>
              <w:t>.6</w:t>
            </w:r>
          </w:p>
        </w:tc>
        <w:tc>
          <w:tcPr>
            <w:tcW w:w="3771" w:type="dxa"/>
            <w:vAlign w:val="center"/>
          </w:tcPr>
          <w:p w14:paraId="46E2A084" w14:textId="207C2CEF" w:rsidR="00AC4FF5" w:rsidRPr="005279D8" w:rsidRDefault="005279D8" w:rsidP="005279D8">
            <w:pPr>
              <w:pStyle w:val="a0"/>
              <w:tabs>
                <w:tab w:val="num" w:pos="226"/>
                <w:tab w:val="num" w:pos="284"/>
                <w:tab w:val="left" w:pos="5103"/>
              </w:tabs>
              <w:snapToGrid w:val="0"/>
              <w:jc w:val="center"/>
              <w:rPr>
                <w:rFonts w:eastAsia="宋体"/>
                <w:iCs/>
                <w:sz w:val="21"/>
                <w:szCs w:val="21"/>
                <w:lang w:eastAsia="zh-CN"/>
              </w:rPr>
            </w:pPr>
            <w:r w:rsidRPr="0027301E">
              <w:rPr>
                <w:rFonts w:eastAsia="宋体"/>
                <w:iCs/>
                <w:color w:val="00B050"/>
                <w:sz w:val="21"/>
                <w:szCs w:val="21"/>
                <w:lang w:eastAsia="zh-CN"/>
              </w:rPr>
              <w:t xml:space="preserve">8.6 </w:t>
            </w:r>
            <w:r w:rsidR="00AC4FF5" w:rsidRPr="0027301E">
              <w:rPr>
                <w:rFonts w:eastAsia="宋体"/>
                <w:iCs/>
                <w:color w:val="00B050"/>
                <w:sz w:val="21"/>
                <w:szCs w:val="21"/>
                <w:lang w:eastAsia="zh-CN"/>
              </w:rPr>
              <w:t>/</w:t>
            </w:r>
            <w:r w:rsidRPr="0027301E">
              <w:rPr>
                <w:rFonts w:eastAsia="宋体"/>
                <w:iCs/>
                <w:color w:val="00B050"/>
                <w:sz w:val="21"/>
                <w:szCs w:val="21"/>
                <w:lang w:eastAsia="zh-CN"/>
              </w:rPr>
              <w:t xml:space="preserve"> </w:t>
            </w:r>
            <w:r w:rsidR="00AC4FF5" w:rsidRPr="0027301E">
              <w:rPr>
                <w:rFonts w:eastAsia="宋体" w:hint="eastAsia"/>
                <w:iCs/>
                <w:color w:val="00B050"/>
                <w:sz w:val="21"/>
                <w:szCs w:val="21"/>
                <w:lang w:eastAsia="zh-CN"/>
              </w:rPr>
              <w:t>8</w:t>
            </w:r>
            <w:r w:rsidR="00AC4FF5" w:rsidRPr="0027301E">
              <w:rPr>
                <w:rFonts w:eastAsia="宋体"/>
                <w:iCs/>
                <w:color w:val="00B050"/>
                <w:sz w:val="21"/>
                <w:szCs w:val="21"/>
                <w:lang w:eastAsia="zh-CN"/>
              </w:rPr>
              <w:t>.1</w:t>
            </w:r>
          </w:p>
        </w:tc>
      </w:tr>
      <w:tr w:rsidR="00AC4FF5" w:rsidRPr="00FC56E6" w14:paraId="4C524E9F" w14:textId="77777777" w:rsidTr="005279D8">
        <w:tc>
          <w:tcPr>
            <w:tcW w:w="1231" w:type="dxa"/>
            <w:vAlign w:val="center"/>
          </w:tcPr>
          <w:p w14:paraId="164166A9"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iCs/>
                <w:sz w:val="21"/>
                <w:szCs w:val="21"/>
                <w:lang w:eastAsia="zh-CN"/>
              </w:rPr>
              <w:t>Async</w:t>
            </w:r>
          </w:p>
        </w:tc>
        <w:tc>
          <w:tcPr>
            <w:tcW w:w="945" w:type="dxa"/>
            <w:vMerge/>
            <w:vAlign w:val="center"/>
          </w:tcPr>
          <w:p w14:paraId="7C21574C" w14:textId="378C3D10"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p>
        </w:tc>
        <w:tc>
          <w:tcPr>
            <w:tcW w:w="1505" w:type="dxa"/>
            <w:vAlign w:val="center"/>
          </w:tcPr>
          <w:p w14:paraId="0BE91CEB" w14:textId="16E2EF76"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3</w:t>
            </w:r>
            <w:r w:rsidRPr="005279D8">
              <w:rPr>
                <w:rFonts w:eastAsia="宋体"/>
                <w:iCs/>
                <w:sz w:val="21"/>
                <w:szCs w:val="21"/>
                <w:lang w:eastAsia="zh-CN"/>
              </w:rPr>
              <w:t>.10</w:t>
            </w:r>
          </w:p>
        </w:tc>
        <w:tc>
          <w:tcPr>
            <w:tcW w:w="784" w:type="dxa"/>
            <w:vAlign w:val="center"/>
          </w:tcPr>
          <w:p w14:paraId="090727B6"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1</w:t>
            </w:r>
            <w:r w:rsidRPr="005279D8">
              <w:rPr>
                <w:rFonts w:eastAsia="宋体"/>
                <w:iCs/>
                <w:sz w:val="21"/>
                <w:szCs w:val="21"/>
                <w:lang w:eastAsia="zh-CN"/>
              </w:rPr>
              <w:t>3</w:t>
            </w:r>
          </w:p>
        </w:tc>
        <w:tc>
          <w:tcPr>
            <w:tcW w:w="973" w:type="dxa"/>
            <w:vAlign w:val="center"/>
          </w:tcPr>
          <w:p w14:paraId="728B1767" w14:textId="77777777" w:rsidR="00AC4FF5" w:rsidRPr="005279D8" w:rsidRDefault="00AC4FF5"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hint="eastAsia"/>
                <w:iCs/>
                <w:sz w:val="21"/>
                <w:szCs w:val="21"/>
                <w:lang w:eastAsia="zh-CN"/>
              </w:rPr>
              <w:t>9</w:t>
            </w:r>
            <w:r w:rsidRPr="005279D8">
              <w:rPr>
                <w:rFonts w:eastAsia="宋体"/>
                <w:iCs/>
                <w:sz w:val="21"/>
                <w:szCs w:val="21"/>
                <w:lang w:eastAsia="zh-CN"/>
              </w:rPr>
              <w:t>.6</w:t>
            </w:r>
          </w:p>
        </w:tc>
        <w:tc>
          <w:tcPr>
            <w:tcW w:w="3771" w:type="dxa"/>
            <w:vAlign w:val="center"/>
          </w:tcPr>
          <w:p w14:paraId="5D0DC3A7" w14:textId="34F7C638" w:rsidR="00AC4FF5" w:rsidRPr="005279D8" w:rsidRDefault="005279D8" w:rsidP="005279D8">
            <w:pPr>
              <w:pStyle w:val="a0"/>
              <w:tabs>
                <w:tab w:val="num" w:pos="226"/>
                <w:tab w:val="num" w:pos="284"/>
                <w:tab w:val="left" w:pos="5103"/>
              </w:tabs>
              <w:snapToGrid w:val="0"/>
              <w:jc w:val="center"/>
              <w:rPr>
                <w:rFonts w:eastAsia="宋体"/>
                <w:iCs/>
                <w:sz w:val="21"/>
                <w:szCs w:val="21"/>
                <w:lang w:eastAsia="zh-CN"/>
              </w:rPr>
            </w:pPr>
            <w:r w:rsidRPr="005279D8">
              <w:rPr>
                <w:rFonts w:eastAsia="宋体"/>
                <w:iCs/>
                <w:color w:val="FF0000"/>
                <w:sz w:val="21"/>
                <w:szCs w:val="21"/>
                <w:lang w:eastAsia="zh-CN"/>
              </w:rPr>
              <w:t>10.4</w:t>
            </w:r>
            <w:r w:rsidRPr="005279D8">
              <w:rPr>
                <w:rFonts w:eastAsia="宋体"/>
                <w:iCs/>
                <w:sz w:val="21"/>
                <w:szCs w:val="21"/>
                <w:lang w:eastAsia="zh-CN"/>
              </w:rPr>
              <w:t xml:space="preserve"> </w:t>
            </w:r>
            <w:r w:rsidR="00AC4FF5" w:rsidRPr="005279D8">
              <w:rPr>
                <w:rFonts w:eastAsia="宋体"/>
                <w:iCs/>
                <w:sz w:val="21"/>
                <w:szCs w:val="21"/>
                <w:lang w:eastAsia="zh-CN"/>
              </w:rPr>
              <w:t>/</w:t>
            </w:r>
            <w:r w:rsidRPr="005279D8">
              <w:rPr>
                <w:rFonts w:eastAsia="宋体"/>
                <w:iCs/>
                <w:sz w:val="21"/>
                <w:szCs w:val="21"/>
                <w:lang w:eastAsia="zh-CN"/>
              </w:rPr>
              <w:t xml:space="preserve"> </w:t>
            </w:r>
            <w:r w:rsidR="00AC4FF5" w:rsidRPr="0027301E">
              <w:rPr>
                <w:rFonts w:eastAsia="宋体" w:hint="eastAsia"/>
                <w:iCs/>
                <w:color w:val="00B050"/>
                <w:sz w:val="21"/>
                <w:szCs w:val="21"/>
                <w:lang w:eastAsia="zh-CN"/>
              </w:rPr>
              <w:t>8</w:t>
            </w:r>
            <w:r w:rsidR="00AC4FF5" w:rsidRPr="0027301E">
              <w:rPr>
                <w:rFonts w:eastAsia="宋体"/>
                <w:iCs/>
                <w:color w:val="00B050"/>
                <w:sz w:val="21"/>
                <w:szCs w:val="21"/>
                <w:lang w:eastAsia="zh-CN"/>
              </w:rPr>
              <w:t>.7</w:t>
            </w:r>
          </w:p>
        </w:tc>
      </w:tr>
    </w:tbl>
    <w:p w14:paraId="3BEF89C2" w14:textId="77777777" w:rsidR="0024691E" w:rsidRPr="0024691E" w:rsidRDefault="0024691E" w:rsidP="00F74F88">
      <w:pPr>
        <w:pStyle w:val="a0"/>
        <w:tabs>
          <w:tab w:val="num" w:pos="226"/>
          <w:tab w:val="num" w:pos="284"/>
          <w:tab w:val="left" w:pos="5103"/>
        </w:tabs>
        <w:snapToGrid w:val="0"/>
        <w:rPr>
          <w:rFonts w:eastAsia="宋体"/>
          <w:sz w:val="21"/>
          <w:szCs w:val="21"/>
          <w:lang w:eastAsia="zh-CN"/>
        </w:rPr>
      </w:pPr>
    </w:p>
    <w:p w14:paraId="2F9988D9" w14:textId="7EC55A8F" w:rsidR="000310BE" w:rsidRDefault="000310BE" w:rsidP="00F74F88">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t can be observed </w:t>
      </w:r>
      <w:r w:rsidR="004F6F67">
        <w:rPr>
          <w:rFonts w:eastAsia="宋体"/>
          <w:sz w:val="21"/>
          <w:szCs w:val="21"/>
          <w:lang w:eastAsia="zh-CN"/>
        </w:rPr>
        <w:t xml:space="preserve">from the results </w:t>
      </w:r>
      <w:r>
        <w:rPr>
          <w:rFonts w:eastAsia="宋体"/>
          <w:sz w:val="21"/>
          <w:szCs w:val="21"/>
          <w:lang w:eastAsia="zh-CN"/>
        </w:rPr>
        <w:t>that:</w:t>
      </w:r>
    </w:p>
    <w:p w14:paraId="406BB4ED" w14:textId="6AB72C22" w:rsidR="000310BE" w:rsidRDefault="000310BE" w:rsidP="000310BE">
      <w:pPr>
        <w:pStyle w:val="a0"/>
        <w:numPr>
          <w:ilvl w:val="0"/>
          <w:numId w:val="18"/>
        </w:numPr>
        <w:tabs>
          <w:tab w:val="num" w:pos="284"/>
          <w:tab w:val="left" w:pos="5103"/>
        </w:tabs>
        <w:snapToGrid w:val="0"/>
        <w:rPr>
          <w:rFonts w:eastAsia="宋体"/>
          <w:sz w:val="21"/>
          <w:szCs w:val="21"/>
          <w:lang w:eastAsia="zh-CN"/>
        </w:rPr>
      </w:pPr>
      <w:r>
        <w:rPr>
          <w:rFonts w:eastAsia="宋体"/>
          <w:sz w:val="21"/>
          <w:szCs w:val="21"/>
          <w:lang w:eastAsia="zh-CN"/>
        </w:rPr>
        <w:t xml:space="preserve">The performance of MMSE receiver for sync and async is similar, since the interference power level is </w:t>
      </w:r>
      <w:r w:rsidR="007442BA">
        <w:rPr>
          <w:rFonts w:eastAsia="宋体" w:hint="eastAsia"/>
          <w:sz w:val="21"/>
          <w:szCs w:val="21"/>
          <w:lang w:eastAsia="zh-CN"/>
        </w:rPr>
        <w:t>the</w:t>
      </w:r>
      <w:r w:rsidR="007442BA">
        <w:rPr>
          <w:rFonts w:eastAsia="宋体"/>
          <w:sz w:val="21"/>
          <w:szCs w:val="21"/>
          <w:lang w:eastAsia="zh-CN"/>
        </w:rPr>
        <w:t xml:space="preserve"> </w:t>
      </w:r>
      <w:r>
        <w:rPr>
          <w:rFonts w:eastAsia="宋体"/>
          <w:sz w:val="21"/>
          <w:szCs w:val="21"/>
          <w:lang w:eastAsia="zh-CN"/>
        </w:rPr>
        <w:t>same for each slot in the neighbor cell.</w:t>
      </w:r>
    </w:p>
    <w:p w14:paraId="1024FA8F" w14:textId="74E273AC" w:rsidR="0059286D" w:rsidRDefault="0059286D" w:rsidP="000310BE">
      <w:pPr>
        <w:pStyle w:val="a0"/>
        <w:numPr>
          <w:ilvl w:val="0"/>
          <w:numId w:val="18"/>
        </w:numPr>
        <w:tabs>
          <w:tab w:val="num" w:pos="284"/>
          <w:tab w:val="left" w:pos="5103"/>
        </w:tabs>
        <w:snapToGrid w:val="0"/>
        <w:rPr>
          <w:rFonts w:eastAsia="宋体"/>
          <w:sz w:val="21"/>
          <w:szCs w:val="21"/>
          <w:lang w:eastAsia="zh-CN"/>
        </w:rPr>
      </w:pPr>
      <w:r>
        <w:rPr>
          <w:rFonts w:eastAsia="宋体"/>
          <w:sz w:val="21"/>
          <w:szCs w:val="21"/>
          <w:lang w:eastAsia="zh-CN"/>
        </w:rPr>
        <w:t>Performance degradation for MMSE-IRC in async scenario compared with sync scenario is observed, due to the lower accuracy of Rnn estimation.</w:t>
      </w:r>
    </w:p>
    <w:p w14:paraId="3CB12400" w14:textId="2CECF1B8" w:rsidR="0059286D" w:rsidRPr="004C1810" w:rsidRDefault="00C10F02" w:rsidP="004F6F67">
      <w:pPr>
        <w:pStyle w:val="a0"/>
        <w:numPr>
          <w:ilvl w:val="0"/>
          <w:numId w:val="18"/>
        </w:numPr>
        <w:tabs>
          <w:tab w:val="num" w:pos="284"/>
          <w:tab w:val="left" w:pos="5103"/>
        </w:tabs>
        <w:snapToGrid w:val="0"/>
        <w:rPr>
          <w:rFonts w:eastAsia="宋体"/>
          <w:sz w:val="21"/>
          <w:szCs w:val="21"/>
          <w:lang w:eastAsia="zh-CN"/>
        </w:rPr>
      </w:pPr>
      <w:r>
        <w:rPr>
          <w:rFonts w:eastAsia="宋体"/>
          <w:sz w:val="21"/>
          <w:szCs w:val="21"/>
          <w:lang w:eastAsia="zh-CN"/>
        </w:rPr>
        <w:t>T</w:t>
      </w:r>
      <w:r w:rsidR="004F6F67">
        <w:rPr>
          <w:rFonts w:eastAsia="宋体"/>
          <w:sz w:val="21"/>
          <w:szCs w:val="21"/>
          <w:lang w:eastAsia="zh-CN"/>
        </w:rPr>
        <w:t xml:space="preserve">he MMSE-IRC receiver </w:t>
      </w:r>
      <w:r>
        <w:rPr>
          <w:rFonts w:eastAsia="宋体"/>
          <w:sz w:val="21"/>
          <w:szCs w:val="21"/>
          <w:lang w:eastAsia="zh-CN"/>
        </w:rPr>
        <w:t xml:space="preserve">can </w:t>
      </w:r>
      <w:r w:rsidR="0059286D">
        <w:rPr>
          <w:rFonts w:eastAsia="宋体"/>
          <w:sz w:val="21"/>
          <w:szCs w:val="21"/>
          <w:lang w:eastAsia="zh-CN"/>
        </w:rPr>
        <w:t xml:space="preserve">still </w:t>
      </w:r>
      <w:r w:rsidR="004F6F67">
        <w:rPr>
          <w:rFonts w:eastAsia="宋体"/>
          <w:sz w:val="21"/>
          <w:szCs w:val="21"/>
          <w:lang w:eastAsia="zh-CN"/>
        </w:rPr>
        <w:t xml:space="preserve">achieve </w:t>
      </w:r>
      <w:r w:rsidR="0059286D">
        <w:rPr>
          <w:rFonts w:eastAsia="宋体"/>
          <w:sz w:val="21"/>
          <w:szCs w:val="21"/>
          <w:lang w:eastAsia="zh-CN"/>
        </w:rPr>
        <w:t xml:space="preserve">reasonable </w:t>
      </w:r>
      <w:r w:rsidR="004F6F67">
        <w:rPr>
          <w:rFonts w:eastAsia="宋体"/>
          <w:sz w:val="21"/>
          <w:szCs w:val="21"/>
          <w:lang w:eastAsia="zh-CN"/>
        </w:rPr>
        <w:t xml:space="preserve">performance gain </w:t>
      </w:r>
      <w:r w:rsidR="0059286D">
        <w:rPr>
          <w:rFonts w:eastAsia="宋体"/>
          <w:sz w:val="21"/>
          <w:szCs w:val="21"/>
          <w:lang w:eastAsia="zh-CN"/>
        </w:rPr>
        <w:t xml:space="preserve">over MMSE receiver </w:t>
      </w:r>
      <w:r w:rsidR="004F6F67">
        <w:rPr>
          <w:rFonts w:eastAsia="宋体"/>
          <w:sz w:val="21"/>
          <w:szCs w:val="21"/>
          <w:lang w:eastAsia="zh-CN"/>
        </w:rPr>
        <w:t>under async scenarios</w:t>
      </w:r>
      <w:r>
        <w:rPr>
          <w:rFonts w:eastAsia="宋体"/>
          <w:sz w:val="21"/>
          <w:szCs w:val="21"/>
          <w:lang w:eastAsia="zh-CN"/>
        </w:rPr>
        <w:t>,</w:t>
      </w:r>
      <w:r w:rsidRPr="00C10F02">
        <w:rPr>
          <w:rFonts w:eastAsia="宋体"/>
          <w:sz w:val="21"/>
          <w:szCs w:val="21"/>
          <w:lang w:eastAsia="zh-CN"/>
        </w:rPr>
        <w:t xml:space="preserve"> </w:t>
      </w:r>
      <w:r>
        <w:rPr>
          <w:rFonts w:eastAsia="宋体"/>
          <w:sz w:val="21"/>
          <w:szCs w:val="21"/>
          <w:lang w:eastAsia="zh-CN"/>
        </w:rPr>
        <w:t>only when the UE use the averaged estimated Rnn on the 2 DMRS symbols</w:t>
      </w:r>
      <w:r w:rsidR="004F6F67">
        <w:rPr>
          <w:rFonts w:eastAsia="宋体"/>
          <w:sz w:val="21"/>
          <w:szCs w:val="21"/>
          <w:lang w:eastAsia="zh-CN"/>
        </w:rPr>
        <w:t>.</w:t>
      </w:r>
    </w:p>
    <w:p w14:paraId="33B769CC" w14:textId="2D8EDCFD" w:rsidR="005B5A61" w:rsidRPr="003256EB" w:rsidRDefault="0043290A" w:rsidP="00805B07">
      <w:pPr>
        <w:pStyle w:val="a0"/>
        <w:tabs>
          <w:tab w:val="num" w:pos="284"/>
          <w:tab w:val="left" w:pos="5103"/>
        </w:tabs>
        <w:snapToGrid w:val="0"/>
        <w:rPr>
          <w:rFonts w:eastAsia="宋体"/>
          <w:sz w:val="21"/>
          <w:szCs w:val="21"/>
          <w:lang w:eastAsia="zh-CN"/>
        </w:rPr>
      </w:pPr>
      <w:r>
        <w:rPr>
          <w:rFonts w:eastAsia="宋体" w:hint="eastAsia"/>
          <w:sz w:val="21"/>
          <w:szCs w:val="21"/>
          <w:lang w:eastAsia="zh-CN"/>
        </w:rPr>
        <w:t>C</w:t>
      </w:r>
      <w:r>
        <w:rPr>
          <w:rFonts w:eastAsia="宋体"/>
          <w:sz w:val="21"/>
          <w:szCs w:val="21"/>
          <w:lang w:eastAsia="zh-CN"/>
        </w:rPr>
        <w:t xml:space="preserve">onsidering the above, we propose to </w:t>
      </w:r>
      <w:bookmarkStart w:id="3" w:name="_Hlk91773893"/>
      <w:r>
        <w:rPr>
          <w:rFonts w:eastAsia="宋体"/>
          <w:sz w:val="21"/>
          <w:szCs w:val="21"/>
          <w:lang w:eastAsia="zh-CN"/>
        </w:rPr>
        <w:t>include MMSE-IRC performance requirements for async FDD scenarios, to better verify the UE MMSE-IRC implementation</w:t>
      </w:r>
      <w:bookmarkEnd w:id="3"/>
      <w:r w:rsidR="0027301E">
        <w:rPr>
          <w:rFonts w:eastAsia="宋体"/>
          <w:sz w:val="21"/>
          <w:szCs w:val="21"/>
          <w:lang w:eastAsia="zh-CN"/>
        </w:rPr>
        <w:t xml:space="preserve"> since we cannot always assume the real networks are well synchronized</w:t>
      </w:r>
      <w:r>
        <w:rPr>
          <w:rFonts w:eastAsia="宋体"/>
          <w:sz w:val="21"/>
          <w:szCs w:val="21"/>
          <w:lang w:eastAsia="zh-CN"/>
        </w:rPr>
        <w:t>.</w:t>
      </w:r>
    </w:p>
    <w:p w14:paraId="0CCF4626" w14:textId="0C69D7DB" w:rsidR="00644503" w:rsidRDefault="00644503" w:rsidP="00805B07">
      <w:pPr>
        <w:pStyle w:val="a0"/>
        <w:tabs>
          <w:tab w:val="num" w:pos="284"/>
          <w:tab w:val="left" w:pos="5103"/>
        </w:tabs>
        <w:snapToGrid w:val="0"/>
        <w:rPr>
          <w:rFonts w:eastAsia="宋体"/>
          <w:bCs/>
          <w:i/>
          <w:sz w:val="21"/>
          <w:szCs w:val="21"/>
          <w:lang w:eastAsia="zh-CN"/>
        </w:rPr>
      </w:pPr>
      <w:r>
        <w:rPr>
          <w:rFonts w:eastAsia="宋体" w:hint="eastAsia"/>
          <w:b/>
          <w:i/>
          <w:sz w:val="21"/>
          <w:szCs w:val="21"/>
          <w:lang w:eastAsia="zh-CN"/>
        </w:rPr>
        <w:t>O</w:t>
      </w:r>
      <w:r>
        <w:rPr>
          <w:rFonts w:eastAsia="宋体"/>
          <w:b/>
          <w:i/>
          <w:sz w:val="21"/>
          <w:szCs w:val="21"/>
          <w:lang w:eastAsia="zh-CN"/>
        </w:rPr>
        <w:t>bservation 1:</w:t>
      </w:r>
    </w:p>
    <w:p w14:paraId="4DB244A5" w14:textId="77777777" w:rsidR="0027301E" w:rsidRPr="0027301E" w:rsidRDefault="0027301E" w:rsidP="0027301E">
      <w:pPr>
        <w:pStyle w:val="a0"/>
        <w:numPr>
          <w:ilvl w:val="0"/>
          <w:numId w:val="20"/>
        </w:numPr>
        <w:tabs>
          <w:tab w:val="num" w:pos="284"/>
          <w:tab w:val="left" w:pos="5103"/>
        </w:tabs>
        <w:snapToGrid w:val="0"/>
        <w:rPr>
          <w:rFonts w:eastAsia="宋体"/>
          <w:bCs/>
          <w:i/>
          <w:sz w:val="21"/>
          <w:szCs w:val="21"/>
          <w:lang w:eastAsia="zh-CN"/>
        </w:rPr>
      </w:pPr>
      <w:r w:rsidRPr="0027301E">
        <w:rPr>
          <w:rFonts w:eastAsia="宋体"/>
          <w:bCs/>
          <w:i/>
          <w:sz w:val="21"/>
          <w:szCs w:val="21"/>
          <w:lang w:eastAsia="zh-CN"/>
        </w:rPr>
        <w:t xml:space="preserve">The performance of MMSE receiver for sync and async is similar, since the interference power level is </w:t>
      </w:r>
      <w:r w:rsidRPr="0027301E">
        <w:rPr>
          <w:rFonts w:eastAsia="宋体" w:hint="eastAsia"/>
          <w:bCs/>
          <w:i/>
          <w:sz w:val="21"/>
          <w:szCs w:val="21"/>
          <w:lang w:eastAsia="zh-CN"/>
        </w:rPr>
        <w:t>the</w:t>
      </w:r>
      <w:r w:rsidRPr="0027301E">
        <w:rPr>
          <w:rFonts w:eastAsia="宋体"/>
          <w:bCs/>
          <w:i/>
          <w:sz w:val="21"/>
          <w:szCs w:val="21"/>
          <w:lang w:eastAsia="zh-CN"/>
        </w:rPr>
        <w:t xml:space="preserve"> same for each slot in the neighbor cell.</w:t>
      </w:r>
    </w:p>
    <w:p w14:paraId="4B005CD6" w14:textId="77777777" w:rsidR="0027301E" w:rsidRPr="0027301E" w:rsidRDefault="0027301E" w:rsidP="0027301E">
      <w:pPr>
        <w:pStyle w:val="a0"/>
        <w:numPr>
          <w:ilvl w:val="0"/>
          <w:numId w:val="20"/>
        </w:numPr>
        <w:tabs>
          <w:tab w:val="num" w:pos="284"/>
          <w:tab w:val="left" w:pos="5103"/>
        </w:tabs>
        <w:snapToGrid w:val="0"/>
        <w:rPr>
          <w:rFonts w:eastAsia="宋体"/>
          <w:bCs/>
          <w:i/>
          <w:sz w:val="21"/>
          <w:szCs w:val="21"/>
          <w:lang w:eastAsia="zh-CN"/>
        </w:rPr>
      </w:pPr>
      <w:r w:rsidRPr="0027301E">
        <w:rPr>
          <w:rFonts w:eastAsia="宋体"/>
          <w:bCs/>
          <w:i/>
          <w:sz w:val="21"/>
          <w:szCs w:val="21"/>
          <w:lang w:eastAsia="zh-CN"/>
        </w:rPr>
        <w:t>Performance degradation for MMSE-IRC in async scenario compared with sync scenario is observed, due to the lower accuracy of Rnn estimation.</w:t>
      </w:r>
    </w:p>
    <w:p w14:paraId="00761939" w14:textId="1C356CF0" w:rsidR="0027301E" w:rsidRPr="0027301E" w:rsidRDefault="00C10F02" w:rsidP="0027301E">
      <w:pPr>
        <w:pStyle w:val="a0"/>
        <w:numPr>
          <w:ilvl w:val="0"/>
          <w:numId w:val="20"/>
        </w:numPr>
        <w:tabs>
          <w:tab w:val="num" w:pos="284"/>
          <w:tab w:val="left" w:pos="5103"/>
        </w:tabs>
        <w:snapToGrid w:val="0"/>
        <w:rPr>
          <w:rFonts w:eastAsia="宋体"/>
          <w:bCs/>
          <w:i/>
          <w:sz w:val="21"/>
          <w:szCs w:val="21"/>
          <w:lang w:eastAsia="zh-CN"/>
        </w:rPr>
      </w:pPr>
      <w:r w:rsidRPr="00C10F02">
        <w:rPr>
          <w:rFonts w:eastAsia="宋体"/>
          <w:bCs/>
          <w:i/>
          <w:sz w:val="21"/>
          <w:szCs w:val="21"/>
          <w:lang w:eastAsia="zh-CN"/>
        </w:rPr>
        <w:t>The MMSE-IRC receiver can still achieve reasonable performance gain over MMSE receiver under async scenarios, only when the UE use the averaged estimated Rnn on the 2 DMRS symbols</w:t>
      </w:r>
      <w:r w:rsidR="0027301E" w:rsidRPr="0027301E">
        <w:rPr>
          <w:rFonts w:eastAsia="宋体"/>
          <w:bCs/>
          <w:i/>
          <w:sz w:val="21"/>
          <w:szCs w:val="21"/>
          <w:lang w:eastAsia="zh-CN"/>
        </w:rPr>
        <w:t>.</w:t>
      </w:r>
    </w:p>
    <w:p w14:paraId="4549E9B6" w14:textId="6C9A0C4E" w:rsidR="001F2233" w:rsidRDefault="00644503" w:rsidP="00805B07">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5B5A61">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sidR="0027301E">
        <w:rPr>
          <w:rFonts w:eastAsia="宋体"/>
          <w:bCs/>
          <w:i/>
          <w:sz w:val="21"/>
          <w:szCs w:val="21"/>
          <w:lang w:eastAsia="zh-CN"/>
        </w:rPr>
        <w:t>I</w:t>
      </w:r>
      <w:r w:rsidR="0027301E" w:rsidRPr="0027301E">
        <w:rPr>
          <w:rFonts w:eastAsia="宋体"/>
          <w:bCs/>
          <w:i/>
          <w:sz w:val="21"/>
          <w:szCs w:val="21"/>
          <w:lang w:eastAsia="zh-CN"/>
        </w:rPr>
        <w:t>nclude MMSE-IRC performance requirements for async FDD scenarios, to better verify the UE MMSE-IRC implementation since we cannot always assume the real networks are well synchronized.</w:t>
      </w:r>
    </w:p>
    <w:p w14:paraId="3310B938" w14:textId="77777777" w:rsidR="00644503" w:rsidRPr="00644503" w:rsidRDefault="00644503" w:rsidP="00805B07">
      <w:pPr>
        <w:pStyle w:val="a0"/>
        <w:tabs>
          <w:tab w:val="num" w:pos="284"/>
          <w:tab w:val="left" w:pos="5103"/>
        </w:tabs>
        <w:snapToGrid w:val="0"/>
        <w:rPr>
          <w:rFonts w:eastAsia="宋体"/>
          <w:b/>
          <w:sz w:val="21"/>
          <w:szCs w:val="21"/>
          <w:u w:val="single"/>
          <w:lang w:val="en-US" w:eastAsia="zh-CN"/>
        </w:rPr>
      </w:pPr>
    </w:p>
    <w:p w14:paraId="54CD197B" w14:textId="38509C89" w:rsidR="00805B07" w:rsidRPr="00805B07" w:rsidRDefault="00805B07" w:rsidP="00805B07">
      <w:pPr>
        <w:pStyle w:val="a0"/>
        <w:tabs>
          <w:tab w:val="num" w:pos="284"/>
          <w:tab w:val="left" w:pos="5103"/>
        </w:tabs>
        <w:snapToGrid w:val="0"/>
        <w:rPr>
          <w:rFonts w:eastAsia="宋体"/>
          <w:b/>
          <w:sz w:val="21"/>
          <w:szCs w:val="21"/>
          <w:u w:val="single"/>
          <w:lang w:val="en-US" w:eastAsia="zh-CN"/>
        </w:rPr>
      </w:pPr>
      <w:r w:rsidRPr="00805B07">
        <w:rPr>
          <w:rFonts w:eastAsia="宋体"/>
          <w:b/>
          <w:sz w:val="21"/>
          <w:szCs w:val="21"/>
          <w:u w:val="single"/>
          <w:lang w:val="en-US" w:eastAsia="zh-CN"/>
        </w:rPr>
        <w:t>SSB configuration</w:t>
      </w:r>
    </w:p>
    <w:p w14:paraId="197E4B6F" w14:textId="639C8E67" w:rsidR="00805B07" w:rsidRDefault="00805B07" w:rsidP="00805B07">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578A07E3" w14:textId="2D98442E" w:rsidR="005B5A61" w:rsidRDefault="005B5A61"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5B5A61">
        <w:rPr>
          <w:rFonts w:eastAsia="宋体"/>
          <w:i/>
          <w:iCs/>
          <w:sz w:val="21"/>
          <w:szCs w:val="21"/>
          <w:lang w:val="en-US" w:eastAsia="zh-CN"/>
        </w:rPr>
        <w:t>Previous meeting status</w:t>
      </w:r>
    </w:p>
    <w:p w14:paraId="12989305" w14:textId="6FACED4E" w:rsidR="005B5A61" w:rsidRPr="005B5A61" w:rsidRDefault="005B5A61" w:rsidP="005B5A61">
      <w:pPr>
        <w:pStyle w:val="a0"/>
        <w:numPr>
          <w:ilvl w:val="1"/>
          <w:numId w:val="6"/>
        </w:numPr>
        <w:tabs>
          <w:tab w:val="num" w:pos="226"/>
          <w:tab w:val="num" w:pos="284"/>
          <w:tab w:val="left" w:pos="5103"/>
        </w:tabs>
        <w:snapToGrid w:val="0"/>
        <w:rPr>
          <w:rFonts w:eastAsia="宋体"/>
          <w:i/>
          <w:iCs/>
          <w:sz w:val="21"/>
          <w:szCs w:val="21"/>
          <w:lang w:val="en-GB" w:eastAsia="zh-CN"/>
        </w:rPr>
      </w:pPr>
      <w:r w:rsidRPr="005B5A61">
        <w:rPr>
          <w:rFonts w:eastAsia="宋体"/>
          <w:i/>
          <w:iCs/>
          <w:sz w:val="21"/>
          <w:szCs w:val="21"/>
          <w:lang w:val="en-US" w:eastAsia="zh-CN"/>
        </w:rPr>
        <w:t>Op</w:t>
      </w:r>
      <w:r w:rsidRPr="005B5A61">
        <w:rPr>
          <w:rFonts w:eastAsia="宋体"/>
          <w:i/>
          <w:iCs/>
          <w:sz w:val="21"/>
          <w:szCs w:val="21"/>
          <w:lang w:val="en-GB" w:eastAsia="zh-CN"/>
        </w:rPr>
        <w:t>tion 1: All SSBs (serving cell and interference cell(s)) are in the same time/frequency resources</w:t>
      </w:r>
    </w:p>
    <w:p w14:paraId="457C5D45" w14:textId="5818AE0A" w:rsidR="005B5A61" w:rsidRDefault="005B5A61" w:rsidP="005B5A61">
      <w:pPr>
        <w:pStyle w:val="a0"/>
        <w:numPr>
          <w:ilvl w:val="1"/>
          <w:numId w:val="6"/>
        </w:numPr>
        <w:tabs>
          <w:tab w:val="num" w:pos="226"/>
          <w:tab w:val="num" w:pos="284"/>
          <w:tab w:val="left" w:pos="5103"/>
        </w:tabs>
        <w:snapToGrid w:val="0"/>
        <w:rPr>
          <w:rFonts w:eastAsia="宋体"/>
          <w:i/>
          <w:iCs/>
          <w:sz w:val="21"/>
          <w:szCs w:val="21"/>
          <w:lang w:val="en-US" w:eastAsia="zh-CN"/>
        </w:rPr>
      </w:pPr>
      <w:r w:rsidRPr="005B5A61">
        <w:rPr>
          <w:rFonts w:eastAsia="宋体"/>
          <w:i/>
          <w:iCs/>
          <w:sz w:val="21"/>
          <w:szCs w:val="21"/>
          <w:lang w:val="en-GB" w:eastAsia="zh-CN"/>
        </w:rPr>
        <w:t xml:space="preserve">Option 2: </w:t>
      </w:r>
      <w:r w:rsidRPr="005B5A61">
        <w:rPr>
          <w:rFonts w:eastAsia="宋体"/>
          <w:i/>
          <w:iCs/>
          <w:sz w:val="21"/>
          <w:szCs w:val="21"/>
          <w:lang w:val="en-US" w:eastAsia="zh-CN"/>
        </w:rPr>
        <w:t>Serving cell SSB and interference cell(s) SSB(s) are in the different time/frequency resources</w:t>
      </w:r>
    </w:p>
    <w:p w14:paraId="5B1D6978" w14:textId="26CB124E" w:rsidR="00644503" w:rsidRPr="00644503" w:rsidRDefault="00644503"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644503">
        <w:rPr>
          <w:rFonts w:eastAsia="宋体"/>
          <w:i/>
          <w:iCs/>
          <w:sz w:val="21"/>
          <w:szCs w:val="21"/>
          <w:lang w:val="en-US" w:eastAsia="zh-CN"/>
        </w:rPr>
        <w:t>Way forward</w:t>
      </w:r>
    </w:p>
    <w:p w14:paraId="7543007F" w14:textId="4D4F1F11" w:rsidR="005B5A61" w:rsidRPr="005B5A61" w:rsidRDefault="005B5A61" w:rsidP="005B5A61">
      <w:pPr>
        <w:pStyle w:val="a0"/>
        <w:numPr>
          <w:ilvl w:val="1"/>
          <w:numId w:val="6"/>
        </w:numPr>
        <w:tabs>
          <w:tab w:val="num" w:pos="226"/>
          <w:tab w:val="num" w:pos="284"/>
          <w:tab w:val="left" w:pos="5103"/>
        </w:tabs>
        <w:snapToGrid w:val="0"/>
        <w:rPr>
          <w:rFonts w:eastAsia="宋体"/>
          <w:i/>
          <w:iCs/>
          <w:sz w:val="21"/>
          <w:szCs w:val="21"/>
          <w:lang w:val="en-GB" w:eastAsia="zh-CN"/>
        </w:rPr>
      </w:pPr>
      <w:r w:rsidRPr="005B5A61">
        <w:rPr>
          <w:rFonts w:eastAsia="宋体"/>
          <w:i/>
          <w:iCs/>
          <w:sz w:val="21"/>
          <w:szCs w:val="21"/>
          <w:lang w:val="en-GB" w:eastAsia="zh-CN"/>
        </w:rPr>
        <w:t>Option 1: Use SSB Option 1 for all test</w:t>
      </w:r>
    </w:p>
    <w:p w14:paraId="2676EE91" w14:textId="6F67AE42" w:rsidR="005B5A61" w:rsidRPr="005B5A61" w:rsidRDefault="005B5A61" w:rsidP="005B5A61">
      <w:pPr>
        <w:pStyle w:val="a0"/>
        <w:numPr>
          <w:ilvl w:val="1"/>
          <w:numId w:val="6"/>
        </w:numPr>
        <w:tabs>
          <w:tab w:val="num" w:pos="226"/>
          <w:tab w:val="num" w:pos="284"/>
          <w:tab w:val="left" w:pos="5103"/>
        </w:tabs>
        <w:snapToGrid w:val="0"/>
        <w:rPr>
          <w:rFonts w:eastAsia="宋体"/>
          <w:i/>
          <w:iCs/>
          <w:sz w:val="21"/>
          <w:szCs w:val="21"/>
          <w:lang w:val="en-GB" w:eastAsia="zh-CN"/>
        </w:rPr>
      </w:pPr>
      <w:r w:rsidRPr="005B5A61">
        <w:rPr>
          <w:rFonts w:eastAsia="宋体"/>
          <w:i/>
          <w:iCs/>
          <w:sz w:val="21"/>
          <w:szCs w:val="21"/>
          <w:lang w:val="en-GB" w:eastAsia="zh-CN"/>
        </w:rPr>
        <w:t>Option 2: Use SSB Option 2 for all test</w:t>
      </w:r>
    </w:p>
    <w:p w14:paraId="3BAAEFD7" w14:textId="6BF39F6C" w:rsidR="005B5A61" w:rsidRPr="005B5A61" w:rsidRDefault="005B5A61" w:rsidP="005B5A61">
      <w:pPr>
        <w:pStyle w:val="a0"/>
        <w:numPr>
          <w:ilvl w:val="1"/>
          <w:numId w:val="6"/>
        </w:numPr>
        <w:tabs>
          <w:tab w:val="num" w:pos="226"/>
          <w:tab w:val="num" w:pos="284"/>
          <w:tab w:val="left" w:pos="5103"/>
        </w:tabs>
        <w:snapToGrid w:val="0"/>
        <w:rPr>
          <w:rFonts w:eastAsia="宋体"/>
          <w:i/>
          <w:iCs/>
          <w:sz w:val="21"/>
          <w:szCs w:val="21"/>
          <w:lang w:val="en-GB" w:eastAsia="zh-CN"/>
        </w:rPr>
      </w:pPr>
      <w:r w:rsidRPr="005B5A61">
        <w:rPr>
          <w:rFonts w:eastAsia="宋体"/>
          <w:i/>
          <w:iCs/>
          <w:sz w:val="21"/>
          <w:szCs w:val="21"/>
          <w:lang w:val="en-GB" w:eastAsia="zh-CN"/>
        </w:rPr>
        <w:t>Option 3:</w:t>
      </w:r>
      <w:r>
        <w:rPr>
          <w:rFonts w:eastAsia="宋体"/>
          <w:i/>
          <w:iCs/>
          <w:sz w:val="21"/>
          <w:szCs w:val="21"/>
          <w:lang w:val="en-GB" w:eastAsia="zh-CN"/>
        </w:rPr>
        <w:t xml:space="preserve"> </w:t>
      </w:r>
      <w:r w:rsidRPr="005B5A61">
        <w:rPr>
          <w:rFonts w:eastAsia="宋体"/>
          <w:i/>
          <w:iCs/>
          <w:sz w:val="21"/>
          <w:szCs w:val="21"/>
          <w:lang w:val="en-GB" w:eastAsia="zh-CN"/>
        </w:rPr>
        <w:t>Use different assumptions for different deployment scenarios:</w:t>
      </w:r>
    </w:p>
    <w:p w14:paraId="27BFE9AB" w14:textId="2B3D295D" w:rsidR="005B5A61" w:rsidRPr="005B5A61" w:rsidRDefault="005B5A61" w:rsidP="003256EB">
      <w:pPr>
        <w:numPr>
          <w:ilvl w:val="2"/>
          <w:numId w:val="6"/>
        </w:numPr>
        <w:overflowPunct w:val="0"/>
        <w:autoSpaceDE w:val="0"/>
        <w:autoSpaceDN w:val="0"/>
        <w:adjustRightInd w:val="0"/>
        <w:spacing w:before="120" w:after="120"/>
        <w:rPr>
          <w:i/>
          <w:iCs/>
          <w:lang w:eastAsia="ja-JP" w:bidi="hi-IN"/>
        </w:rPr>
      </w:pPr>
      <w:r w:rsidRPr="003256EB">
        <w:rPr>
          <w:i/>
          <w:iCs/>
          <w:lang w:eastAsia="ja-JP" w:bidi="hi-IN"/>
        </w:rPr>
        <w:t>Option</w:t>
      </w:r>
      <w:r w:rsidRPr="005B5A61">
        <w:rPr>
          <w:i/>
          <w:iCs/>
          <w:lang w:eastAsia="ja-JP" w:bidi="hi-IN"/>
        </w:rPr>
        <w:t xml:space="preserve"> 3A: SSB Option 1 for homogeneous deployment assumptions and SSB Option 2 for heterogeneous deployment assumptions</w:t>
      </w:r>
    </w:p>
    <w:p w14:paraId="453DBFC5" w14:textId="646896F2" w:rsidR="005B5A61" w:rsidRPr="003256EB" w:rsidRDefault="005B5A61" w:rsidP="003256EB">
      <w:pPr>
        <w:numPr>
          <w:ilvl w:val="2"/>
          <w:numId w:val="6"/>
        </w:numPr>
        <w:overflowPunct w:val="0"/>
        <w:autoSpaceDE w:val="0"/>
        <w:autoSpaceDN w:val="0"/>
        <w:adjustRightInd w:val="0"/>
        <w:spacing w:before="120" w:after="120"/>
        <w:rPr>
          <w:i/>
          <w:iCs/>
          <w:lang w:eastAsia="ja-JP" w:bidi="hi-IN"/>
        </w:rPr>
      </w:pPr>
      <w:r w:rsidRPr="005B5A61">
        <w:rPr>
          <w:i/>
          <w:iCs/>
          <w:lang w:eastAsia="ja-JP" w:bidi="hi-IN"/>
        </w:rPr>
        <w:t xml:space="preserve">Option 3B: </w:t>
      </w:r>
      <w:r w:rsidRPr="003256EB">
        <w:rPr>
          <w:i/>
          <w:iCs/>
          <w:lang w:eastAsia="ja-JP" w:bidi="hi-IN"/>
        </w:rPr>
        <w:t>SSB Option 2 for homogeneous deployment assumptions and SSB Option 1 for heterogeneous deployment assumptions</w:t>
      </w:r>
    </w:p>
    <w:p w14:paraId="0879F719" w14:textId="43A42F70" w:rsidR="0080191B" w:rsidRDefault="008C6627" w:rsidP="00732645">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 the SSB configuration</w:t>
      </w:r>
      <w:r w:rsidR="005B5A61">
        <w:rPr>
          <w:rFonts w:eastAsia="宋体"/>
          <w:sz w:val="21"/>
          <w:szCs w:val="21"/>
          <w:lang w:eastAsia="zh-CN"/>
        </w:rPr>
        <w:t xml:space="preserve"> for HomNet scenarios</w:t>
      </w:r>
      <w:r>
        <w:rPr>
          <w:rFonts w:eastAsia="宋体"/>
          <w:sz w:val="21"/>
          <w:szCs w:val="21"/>
          <w:lang w:eastAsia="zh-CN"/>
        </w:rPr>
        <w:t>,</w:t>
      </w:r>
      <w:r w:rsidR="00091A0E">
        <w:rPr>
          <w:rFonts w:eastAsia="宋体"/>
          <w:sz w:val="21"/>
          <w:szCs w:val="21"/>
          <w:lang w:eastAsia="zh-CN"/>
        </w:rPr>
        <w:t xml:space="preserve"> we support Option 1 to use same time/frequency resource for different cells</w:t>
      </w:r>
      <w:r w:rsidR="005B5A61">
        <w:rPr>
          <w:rFonts w:eastAsia="宋体"/>
          <w:sz w:val="21"/>
          <w:szCs w:val="21"/>
          <w:lang w:eastAsia="zh-CN"/>
        </w:rPr>
        <w:t xml:space="preserve">, since option 1 is the most popular SSB configuration at least for HomNet scenario and we do not see clear simulation results </w:t>
      </w:r>
      <w:r w:rsidR="006C624B">
        <w:rPr>
          <w:rFonts w:eastAsia="宋体"/>
          <w:sz w:val="21"/>
          <w:szCs w:val="21"/>
          <w:lang w:eastAsia="zh-CN"/>
        </w:rPr>
        <w:t>on how does the</w:t>
      </w:r>
      <w:r w:rsidR="005B5A61">
        <w:rPr>
          <w:rFonts w:eastAsia="宋体"/>
          <w:sz w:val="21"/>
          <w:szCs w:val="21"/>
          <w:lang w:eastAsia="zh-CN"/>
        </w:rPr>
        <w:t xml:space="preserve"> aligned SSB configuration will</w:t>
      </w:r>
      <w:r w:rsidR="006C624B">
        <w:rPr>
          <w:rFonts w:eastAsia="宋体"/>
          <w:sz w:val="21"/>
          <w:szCs w:val="21"/>
          <w:lang w:eastAsia="zh-CN"/>
        </w:rPr>
        <w:t xml:space="preserve"> impact the UE demodulation performance.</w:t>
      </w:r>
    </w:p>
    <w:p w14:paraId="1835CCEB" w14:textId="248F5BB1" w:rsidR="006C624B" w:rsidRDefault="006C624B" w:rsidP="006C624B">
      <w:pPr>
        <w:pStyle w:val="a0"/>
        <w:tabs>
          <w:tab w:val="left" w:pos="5103"/>
        </w:tabs>
        <w:snapToGrid w:val="0"/>
        <w:rPr>
          <w:rFonts w:eastAsia="宋体"/>
          <w:sz w:val="21"/>
          <w:szCs w:val="21"/>
          <w:lang w:eastAsia="zh-CN"/>
        </w:rPr>
      </w:pPr>
      <w:r>
        <w:rPr>
          <w:rFonts w:eastAsia="宋体"/>
          <w:sz w:val="21"/>
          <w:szCs w:val="21"/>
          <w:lang w:eastAsia="zh-CN"/>
        </w:rPr>
        <w:t xml:space="preserve">For the SSB configuration for HetNet scenarios, according to companies’ comments in the last meeting, there exists unaligned SSB configuration between cells in some real networks. </w:t>
      </w:r>
      <w:r w:rsidR="00F54132">
        <w:rPr>
          <w:rFonts w:eastAsia="宋体"/>
          <w:sz w:val="21"/>
          <w:szCs w:val="21"/>
          <w:lang w:eastAsia="zh-CN"/>
        </w:rPr>
        <w:t xml:space="preserve">Our </w:t>
      </w:r>
      <w:r w:rsidR="0097786B">
        <w:rPr>
          <w:rFonts w:eastAsia="宋体"/>
          <w:sz w:val="21"/>
          <w:szCs w:val="21"/>
          <w:lang w:eastAsia="zh-CN"/>
        </w:rPr>
        <w:t>main</w:t>
      </w:r>
      <w:r w:rsidR="00F54132">
        <w:rPr>
          <w:rFonts w:eastAsia="宋体"/>
          <w:sz w:val="21"/>
          <w:szCs w:val="21"/>
          <w:lang w:eastAsia="zh-CN"/>
        </w:rPr>
        <w:t xml:space="preserve"> concern is that</w:t>
      </w:r>
      <w:r>
        <w:rPr>
          <w:rFonts w:eastAsia="宋体"/>
          <w:sz w:val="21"/>
          <w:szCs w:val="21"/>
          <w:lang w:eastAsia="zh-CN"/>
        </w:rPr>
        <w:t xml:space="preserve"> in such </w:t>
      </w:r>
      <w:r w:rsidR="0097786B">
        <w:rPr>
          <w:rFonts w:eastAsia="宋体"/>
          <w:sz w:val="21"/>
          <w:szCs w:val="21"/>
          <w:lang w:eastAsia="zh-CN"/>
        </w:rPr>
        <w:t xml:space="preserve">real </w:t>
      </w:r>
      <w:r>
        <w:rPr>
          <w:rFonts w:eastAsia="宋体"/>
          <w:sz w:val="21"/>
          <w:szCs w:val="21"/>
          <w:lang w:eastAsia="zh-CN"/>
        </w:rPr>
        <w:t xml:space="preserve">networks, the SSBs </w:t>
      </w:r>
      <w:r w:rsidR="00F54132">
        <w:rPr>
          <w:rFonts w:eastAsia="宋体"/>
          <w:sz w:val="21"/>
          <w:szCs w:val="21"/>
          <w:lang w:eastAsia="zh-CN"/>
        </w:rPr>
        <w:t>will</w:t>
      </w:r>
      <w:r>
        <w:rPr>
          <w:rFonts w:eastAsia="宋体"/>
          <w:sz w:val="21"/>
          <w:szCs w:val="21"/>
          <w:lang w:eastAsia="zh-CN"/>
        </w:rPr>
        <w:t xml:space="preserve"> still</w:t>
      </w:r>
      <w:r w:rsidR="00F54132">
        <w:rPr>
          <w:rFonts w:eastAsia="宋体"/>
          <w:sz w:val="21"/>
          <w:szCs w:val="21"/>
          <w:lang w:eastAsia="zh-CN"/>
        </w:rPr>
        <w:t xml:space="preserve"> be </w:t>
      </w:r>
      <w:r>
        <w:rPr>
          <w:rFonts w:eastAsia="宋体"/>
          <w:sz w:val="21"/>
          <w:szCs w:val="21"/>
          <w:lang w:eastAsia="zh-CN"/>
        </w:rPr>
        <w:t>interfered by neighbor cell PDSCH</w:t>
      </w:r>
      <w:r w:rsidR="0097786B">
        <w:rPr>
          <w:rFonts w:eastAsia="宋体"/>
          <w:sz w:val="21"/>
          <w:szCs w:val="21"/>
          <w:lang w:eastAsia="zh-CN"/>
        </w:rPr>
        <w:t>, but we are not scheduling PDSCH within the slots containing SSBs in our test</w:t>
      </w:r>
      <w:r>
        <w:rPr>
          <w:rFonts w:eastAsia="宋体"/>
          <w:sz w:val="21"/>
          <w:szCs w:val="21"/>
          <w:lang w:eastAsia="zh-CN"/>
        </w:rPr>
        <w:t xml:space="preserve">. </w:t>
      </w:r>
      <w:r w:rsidR="0097786B">
        <w:rPr>
          <w:rFonts w:eastAsia="宋体"/>
          <w:sz w:val="21"/>
          <w:szCs w:val="21"/>
          <w:lang w:eastAsia="zh-CN"/>
        </w:rPr>
        <w:t>W</w:t>
      </w:r>
      <w:r>
        <w:rPr>
          <w:rFonts w:eastAsia="宋体"/>
          <w:sz w:val="21"/>
          <w:szCs w:val="21"/>
          <w:lang w:eastAsia="zh-CN"/>
        </w:rPr>
        <w:t xml:space="preserve">e think interference-free SSB configurations </w:t>
      </w:r>
      <w:r w:rsidR="00F54132">
        <w:rPr>
          <w:rFonts w:eastAsia="宋体"/>
          <w:sz w:val="21"/>
          <w:szCs w:val="21"/>
          <w:lang w:eastAsia="zh-CN"/>
        </w:rPr>
        <w:t>may</w:t>
      </w:r>
      <w:r w:rsidR="00F20DF3">
        <w:rPr>
          <w:rFonts w:eastAsia="宋体"/>
          <w:sz w:val="21"/>
          <w:szCs w:val="21"/>
          <w:lang w:eastAsia="zh-CN"/>
        </w:rPr>
        <w:t xml:space="preserve"> not </w:t>
      </w:r>
      <w:r w:rsidR="00F54132">
        <w:rPr>
          <w:rFonts w:eastAsia="宋体"/>
          <w:sz w:val="21"/>
          <w:szCs w:val="21"/>
          <w:lang w:eastAsia="zh-CN"/>
        </w:rPr>
        <w:t xml:space="preserve">be </w:t>
      </w:r>
      <w:r w:rsidR="00F20DF3">
        <w:rPr>
          <w:rFonts w:eastAsia="宋体"/>
          <w:sz w:val="21"/>
          <w:szCs w:val="21"/>
          <w:lang w:eastAsia="zh-CN"/>
        </w:rPr>
        <w:t>a meaningful configuration in the real test.</w:t>
      </w:r>
    </w:p>
    <w:p w14:paraId="3F5953A5" w14:textId="2ABD566A" w:rsidR="00F20DF3" w:rsidRDefault="00F20DF3" w:rsidP="006C624B">
      <w:pPr>
        <w:pStyle w:val="a0"/>
        <w:tabs>
          <w:tab w:val="left" w:pos="5103"/>
        </w:tabs>
        <w:snapToGrid w:val="0"/>
        <w:rPr>
          <w:rFonts w:eastAsia="宋体"/>
          <w:sz w:val="21"/>
          <w:szCs w:val="21"/>
          <w:lang w:eastAsia="zh-CN"/>
        </w:rPr>
      </w:pPr>
      <w:r>
        <w:rPr>
          <w:rFonts w:eastAsia="宋体" w:hint="eastAsia"/>
          <w:sz w:val="21"/>
          <w:szCs w:val="21"/>
          <w:lang w:eastAsia="zh-CN"/>
        </w:rPr>
        <w:t>C</w:t>
      </w:r>
      <w:r>
        <w:rPr>
          <w:rFonts w:eastAsia="宋体"/>
          <w:sz w:val="21"/>
          <w:szCs w:val="21"/>
          <w:lang w:eastAsia="zh-CN"/>
        </w:rPr>
        <w:t xml:space="preserve">onsidering the above, we </w:t>
      </w:r>
      <w:r w:rsidR="00F54132">
        <w:rPr>
          <w:rFonts w:eastAsia="宋体"/>
          <w:sz w:val="21"/>
          <w:szCs w:val="21"/>
          <w:lang w:eastAsia="zh-CN"/>
        </w:rPr>
        <w:t xml:space="preserve">support using </w:t>
      </w:r>
      <w:bookmarkStart w:id="4" w:name="_Hlk91775007"/>
      <w:r>
        <w:rPr>
          <w:rFonts w:eastAsia="宋体"/>
          <w:sz w:val="21"/>
          <w:szCs w:val="21"/>
          <w:lang w:eastAsia="zh-CN"/>
        </w:rPr>
        <w:t xml:space="preserve">aligned SSB </w:t>
      </w:r>
      <w:r w:rsidR="0097786B">
        <w:rPr>
          <w:rFonts w:eastAsia="宋体"/>
          <w:sz w:val="21"/>
          <w:szCs w:val="21"/>
          <w:lang w:eastAsia="zh-CN"/>
        </w:rPr>
        <w:t xml:space="preserve">configuration </w:t>
      </w:r>
      <w:r>
        <w:rPr>
          <w:rFonts w:eastAsia="宋体"/>
          <w:sz w:val="21"/>
          <w:szCs w:val="21"/>
          <w:lang w:eastAsia="zh-CN"/>
        </w:rPr>
        <w:t xml:space="preserve">for </w:t>
      </w:r>
      <w:r w:rsidR="00F54132">
        <w:rPr>
          <w:rFonts w:eastAsia="宋体"/>
          <w:sz w:val="21"/>
          <w:szCs w:val="21"/>
          <w:lang w:eastAsia="zh-CN"/>
        </w:rPr>
        <w:t>HomNet and we also slightly prefer</w:t>
      </w:r>
      <w:r w:rsidR="0097786B">
        <w:rPr>
          <w:rFonts w:eastAsia="宋体"/>
          <w:sz w:val="21"/>
          <w:szCs w:val="21"/>
          <w:lang w:eastAsia="zh-CN"/>
        </w:rPr>
        <w:t xml:space="preserve"> using aligned SSB configuration for HetNet scenario</w:t>
      </w:r>
      <w:r>
        <w:rPr>
          <w:rFonts w:eastAsia="宋体"/>
          <w:sz w:val="21"/>
          <w:szCs w:val="21"/>
          <w:lang w:eastAsia="zh-CN"/>
        </w:rPr>
        <w:t>.</w:t>
      </w:r>
      <w:bookmarkEnd w:id="4"/>
    </w:p>
    <w:p w14:paraId="712DDCB6" w14:textId="35012464" w:rsidR="00732645" w:rsidRPr="008C6627" w:rsidRDefault="00732645" w:rsidP="006C624B">
      <w:pPr>
        <w:pStyle w:val="a0"/>
        <w:tabs>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F20DF3">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sidR="0097786B">
        <w:rPr>
          <w:rFonts w:eastAsia="宋体"/>
          <w:bCs/>
          <w:i/>
          <w:sz w:val="21"/>
          <w:szCs w:val="21"/>
          <w:lang w:eastAsia="zh-CN"/>
        </w:rPr>
        <w:t>S</w:t>
      </w:r>
      <w:r w:rsidR="0097786B" w:rsidRPr="0097786B">
        <w:rPr>
          <w:rFonts w:eastAsia="宋体"/>
          <w:bCs/>
          <w:i/>
          <w:sz w:val="21"/>
          <w:szCs w:val="21"/>
          <w:lang w:eastAsia="zh-CN"/>
        </w:rPr>
        <w:t>upport using aligned SSB configuration for HomNet and we also slightly prefer using aligned SSB configuration for HetNet scenario</w:t>
      </w:r>
      <w:r w:rsidR="00F20DF3" w:rsidRPr="00F20DF3">
        <w:rPr>
          <w:rFonts w:eastAsia="宋体"/>
          <w:bCs/>
          <w:i/>
          <w:sz w:val="21"/>
          <w:szCs w:val="21"/>
          <w:lang w:eastAsia="zh-CN"/>
        </w:rPr>
        <w:t>.</w:t>
      </w:r>
    </w:p>
    <w:p w14:paraId="7329085C" w14:textId="77777777" w:rsidR="00E53503" w:rsidRPr="00E53503" w:rsidRDefault="00E53503" w:rsidP="00484944">
      <w:pPr>
        <w:pStyle w:val="a0"/>
        <w:tabs>
          <w:tab w:val="num" w:pos="226"/>
          <w:tab w:val="num" w:pos="284"/>
          <w:tab w:val="left" w:pos="5103"/>
        </w:tabs>
        <w:snapToGrid w:val="0"/>
        <w:rPr>
          <w:rFonts w:eastAsia="宋体"/>
          <w:sz w:val="21"/>
          <w:szCs w:val="21"/>
          <w:lang w:eastAsia="zh-CN"/>
        </w:rPr>
      </w:pPr>
    </w:p>
    <w:p w14:paraId="405FF24C" w14:textId="3B7F844F" w:rsidR="009413F4" w:rsidRPr="00AF298A" w:rsidRDefault="00FD5DEC" w:rsidP="00FD5DEC">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sidR="00EB72CD">
        <w:rPr>
          <w:rFonts w:ascii="Times New Roman" w:eastAsia="宋体" w:hAnsi="Times New Roman"/>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8224FD" w:rsidRPr="008224FD">
        <w:rPr>
          <w:rFonts w:ascii="Times New Roman" w:hAnsi="Times New Roman"/>
          <w:sz w:val="24"/>
          <w:lang w:val="en-US" w:eastAsia="zh-CN"/>
        </w:rPr>
        <w:t>Target PDSCH parameter</w:t>
      </w:r>
    </w:p>
    <w:p w14:paraId="3BDF1F0F" w14:textId="4505FA15" w:rsidR="000E0803" w:rsidRDefault="00835959" w:rsidP="005A624E">
      <w:pPr>
        <w:pStyle w:val="a0"/>
        <w:tabs>
          <w:tab w:val="num" w:pos="226"/>
          <w:tab w:val="num" w:pos="284"/>
          <w:tab w:val="left" w:pos="5103"/>
        </w:tabs>
        <w:snapToGrid w:val="0"/>
        <w:rPr>
          <w:rFonts w:eastAsia="宋体"/>
          <w:b/>
          <w:sz w:val="21"/>
          <w:szCs w:val="21"/>
          <w:u w:val="single"/>
          <w:lang w:eastAsia="zh-CN"/>
        </w:rPr>
      </w:pPr>
      <w:r>
        <w:rPr>
          <w:rFonts w:eastAsia="宋体"/>
          <w:b/>
          <w:sz w:val="21"/>
          <w:szCs w:val="21"/>
          <w:u w:val="single"/>
          <w:lang w:eastAsia="zh-CN"/>
        </w:rPr>
        <w:t>MCS</w:t>
      </w:r>
    </w:p>
    <w:p w14:paraId="596FA6D6" w14:textId="26039ED8" w:rsidR="00A550D6" w:rsidRDefault="00A550D6" w:rsidP="005A624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D9A00CA" w14:textId="77777777" w:rsidR="00F20DF3" w:rsidRPr="00F20DF3" w:rsidRDefault="00F20DF3" w:rsidP="00F20DF3">
      <w:pPr>
        <w:pStyle w:val="a0"/>
        <w:numPr>
          <w:ilvl w:val="1"/>
          <w:numId w:val="6"/>
        </w:numPr>
        <w:tabs>
          <w:tab w:val="num" w:pos="226"/>
          <w:tab w:val="num" w:pos="284"/>
          <w:tab w:val="left" w:pos="5103"/>
        </w:tabs>
        <w:snapToGrid w:val="0"/>
        <w:rPr>
          <w:rFonts w:eastAsia="宋体"/>
          <w:i/>
          <w:iCs/>
          <w:sz w:val="21"/>
          <w:szCs w:val="21"/>
          <w:lang w:val="en-GB" w:eastAsia="zh-CN"/>
        </w:rPr>
      </w:pPr>
      <w:r w:rsidRPr="00F20DF3">
        <w:rPr>
          <w:rFonts w:eastAsia="宋体"/>
          <w:i/>
          <w:iCs/>
          <w:sz w:val="21"/>
          <w:szCs w:val="21"/>
          <w:lang w:val="en-GB" w:eastAsia="zh-CN"/>
        </w:rPr>
        <w:t>Use MCS 13 for homogeneous deployment assumptions</w:t>
      </w:r>
    </w:p>
    <w:p w14:paraId="481D2FB5" w14:textId="77777777" w:rsidR="00F20DF3" w:rsidRPr="00F20DF3" w:rsidRDefault="00F20DF3" w:rsidP="00F20DF3">
      <w:pPr>
        <w:pStyle w:val="a0"/>
        <w:numPr>
          <w:ilvl w:val="1"/>
          <w:numId w:val="6"/>
        </w:numPr>
        <w:tabs>
          <w:tab w:val="num" w:pos="226"/>
          <w:tab w:val="num" w:pos="284"/>
          <w:tab w:val="left" w:pos="5103"/>
        </w:tabs>
        <w:snapToGrid w:val="0"/>
        <w:rPr>
          <w:rFonts w:eastAsia="宋体"/>
          <w:i/>
          <w:iCs/>
          <w:sz w:val="21"/>
          <w:szCs w:val="21"/>
          <w:lang w:val="en-GB" w:eastAsia="zh-CN"/>
        </w:rPr>
      </w:pPr>
      <w:r w:rsidRPr="00F20DF3">
        <w:rPr>
          <w:rFonts w:eastAsia="宋体"/>
          <w:i/>
          <w:iCs/>
          <w:sz w:val="21"/>
          <w:szCs w:val="21"/>
          <w:lang w:val="en-GB" w:eastAsia="zh-CN"/>
        </w:rPr>
        <w:t>Use MCS 13 as baseline for heterogeneous deployment assumptions</w:t>
      </w:r>
    </w:p>
    <w:p w14:paraId="67F7567A" w14:textId="22BC0301" w:rsidR="00F20DF3" w:rsidRPr="00F20DF3" w:rsidRDefault="00F20DF3" w:rsidP="003256EB">
      <w:pPr>
        <w:numPr>
          <w:ilvl w:val="2"/>
          <w:numId w:val="6"/>
        </w:numPr>
        <w:overflowPunct w:val="0"/>
        <w:autoSpaceDE w:val="0"/>
        <w:autoSpaceDN w:val="0"/>
        <w:adjustRightInd w:val="0"/>
        <w:spacing w:before="120" w:after="120"/>
        <w:rPr>
          <w:i/>
          <w:iCs/>
          <w:lang w:eastAsia="ja-JP" w:bidi="hi-IN"/>
        </w:rPr>
      </w:pPr>
      <w:r w:rsidRPr="00F20DF3">
        <w:rPr>
          <w:i/>
          <w:iCs/>
          <w:lang w:eastAsia="ja-JP" w:bidi="hi-IN"/>
        </w:rPr>
        <w:t>It can be revised in the next RAN4 meeting in case any technical issue is raised</w:t>
      </w:r>
    </w:p>
    <w:p w14:paraId="3DC5551F" w14:textId="565F5A55" w:rsidR="00DD377F" w:rsidRDefault="00F20DF3" w:rsidP="009A4AF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According to our simulation result in section 3, with MCS13, MMSE-IRC can show clear performance gain over MMSE baseline receiver for all scenarios, therefore, </w:t>
      </w:r>
      <w:bookmarkStart w:id="5" w:name="_Hlk91775359"/>
      <w:r>
        <w:rPr>
          <w:rFonts w:eastAsia="宋体"/>
          <w:sz w:val="21"/>
          <w:szCs w:val="21"/>
          <w:lang w:eastAsia="zh-CN"/>
        </w:rPr>
        <w:t>we are ok to use MCS13 for both HomNet and HetNet scenarios.</w:t>
      </w:r>
      <w:bookmarkEnd w:id="5"/>
    </w:p>
    <w:p w14:paraId="7F51CE1C" w14:textId="2F56AB4B" w:rsidR="001B79DD" w:rsidRPr="008C6627" w:rsidRDefault="001B79DD" w:rsidP="001B79DD">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F20DF3">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00F20DF3">
        <w:rPr>
          <w:rFonts w:eastAsia="宋体"/>
          <w:bCs/>
          <w:i/>
          <w:sz w:val="21"/>
          <w:szCs w:val="21"/>
          <w:lang w:eastAsia="zh-CN"/>
        </w:rPr>
        <w:t>W</w:t>
      </w:r>
      <w:r w:rsidR="00F20DF3" w:rsidRPr="00F20DF3">
        <w:rPr>
          <w:rFonts w:eastAsia="宋体"/>
          <w:bCs/>
          <w:i/>
          <w:sz w:val="21"/>
          <w:szCs w:val="21"/>
          <w:lang w:eastAsia="zh-CN"/>
        </w:rPr>
        <w:t>e are ok to use MCS13 for both HomNet and HetNet scenarios</w:t>
      </w:r>
      <w:r w:rsidR="009A7EC1" w:rsidRPr="009A7EC1">
        <w:rPr>
          <w:rFonts w:eastAsia="宋体"/>
          <w:bCs/>
          <w:i/>
          <w:sz w:val="21"/>
          <w:szCs w:val="21"/>
          <w:lang w:eastAsia="zh-CN"/>
        </w:rPr>
        <w:t>.</w:t>
      </w:r>
    </w:p>
    <w:p w14:paraId="3B81D83F" w14:textId="097E8B81" w:rsidR="001B79DD" w:rsidRPr="009A7EC1" w:rsidRDefault="001B79DD" w:rsidP="009A4AFD">
      <w:pPr>
        <w:pStyle w:val="a0"/>
        <w:tabs>
          <w:tab w:val="num" w:pos="226"/>
          <w:tab w:val="num" w:pos="284"/>
          <w:tab w:val="left" w:pos="5103"/>
        </w:tabs>
        <w:snapToGrid w:val="0"/>
        <w:rPr>
          <w:rFonts w:eastAsia="宋体"/>
          <w:sz w:val="21"/>
          <w:szCs w:val="21"/>
          <w:lang w:eastAsia="zh-CN"/>
        </w:rPr>
      </w:pPr>
    </w:p>
    <w:p w14:paraId="4ABC1F3D" w14:textId="35CFC7F4" w:rsidR="001B79DD" w:rsidRPr="00AF298A" w:rsidRDefault="001B79DD" w:rsidP="001B79DD">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sz w:val="24"/>
          <w:lang w:eastAsia="zh-CN"/>
        </w:rPr>
        <w:t>3</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Pr="001B79DD">
        <w:rPr>
          <w:rFonts w:ascii="Times New Roman" w:hAnsi="Times New Roman"/>
          <w:sz w:val="24"/>
          <w:lang w:val="it-IT" w:eastAsia="zh-CN"/>
        </w:rPr>
        <w:t>Interference model</w:t>
      </w:r>
    </w:p>
    <w:p w14:paraId="31D8428D" w14:textId="63AA5120" w:rsidR="009A7EC1" w:rsidRDefault="009A7EC1" w:rsidP="00A43A2E">
      <w:pPr>
        <w:pStyle w:val="a0"/>
        <w:tabs>
          <w:tab w:val="num" w:pos="226"/>
          <w:tab w:val="num" w:pos="284"/>
          <w:tab w:val="left" w:pos="5103"/>
        </w:tabs>
        <w:snapToGrid w:val="0"/>
        <w:rPr>
          <w:rFonts w:eastAsia="宋体"/>
          <w:b/>
          <w:sz w:val="21"/>
          <w:szCs w:val="21"/>
          <w:u w:val="single"/>
          <w:lang w:eastAsia="zh-CN"/>
        </w:rPr>
      </w:pPr>
      <w:r w:rsidRPr="009A7EC1">
        <w:rPr>
          <w:rFonts w:eastAsia="宋体"/>
          <w:b/>
          <w:sz w:val="21"/>
          <w:szCs w:val="21"/>
          <w:u w:val="single"/>
          <w:lang w:eastAsia="zh-CN"/>
        </w:rPr>
        <w:t>INR values for Homogeneous deployment assumptions</w:t>
      </w:r>
    </w:p>
    <w:p w14:paraId="0E79979F" w14:textId="77777777" w:rsidR="009A7EC1" w:rsidRDefault="009A7EC1" w:rsidP="009A7EC1">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2DD7F2A7" w14:textId="226D973F" w:rsidR="00F20DF3" w:rsidRPr="00F20DF3" w:rsidRDefault="009A7EC1" w:rsidP="00F20DF3">
      <w:pPr>
        <w:pStyle w:val="a0"/>
        <w:numPr>
          <w:ilvl w:val="0"/>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Way forward</w:t>
      </w:r>
    </w:p>
    <w:p w14:paraId="0B108A52" w14:textId="77777777" w:rsidR="00F20DF3" w:rsidRPr="00F20DF3" w:rsidRDefault="00F20DF3" w:rsidP="00F20DF3">
      <w:pPr>
        <w:pStyle w:val="a0"/>
        <w:numPr>
          <w:ilvl w:val="1"/>
          <w:numId w:val="6"/>
        </w:numPr>
        <w:tabs>
          <w:tab w:val="num" w:pos="226"/>
          <w:tab w:val="num" w:pos="284"/>
          <w:tab w:val="left" w:pos="5103"/>
        </w:tabs>
        <w:snapToGrid w:val="0"/>
        <w:rPr>
          <w:rFonts w:eastAsia="宋体"/>
          <w:i/>
          <w:iCs/>
          <w:sz w:val="21"/>
          <w:szCs w:val="21"/>
          <w:lang w:val="en-GB" w:eastAsia="zh-CN"/>
        </w:rPr>
      </w:pPr>
      <w:r w:rsidRPr="00F20DF3">
        <w:rPr>
          <w:rFonts w:eastAsia="宋体"/>
          <w:i/>
          <w:iCs/>
          <w:sz w:val="21"/>
          <w:szCs w:val="21"/>
          <w:lang w:val="en-GB" w:eastAsia="zh-CN"/>
        </w:rPr>
        <w:t>Further discuss the following options for PDSCH requirements definition for synchronous network</w:t>
      </w:r>
    </w:p>
    <w:p w14:paraId="14973406" w14:textId="77777777" w:rsidR="00F20DF3" w:rsidRPr="00F20DF3" w:rsidRDefault="00F20DF3" w:rsidP="003256EB">
      <w:pPr>
        <w:numPr>
          <w:ilvl w:val="2"/>
          <w:numId w:val="6"/>
        </w:numPr>
        <w:overflowPunct w:val="0"/>
        <w:autoSpaceDE w:val="0"/>
        <w:autoSpaceDN w:val="0"/>
        <w:adjustRightInd w:val="0"/>
        <w:spacing w:before="120" w:after="120"/>
        <w:rPr>
          <w:i/>
          <w:iCs/>
          <w:lang w:eastAsia="ja-JP" w:bidi="hi-IN"/>
        </w:rPr>
      </w:pPr>
      <w:r w:rsidRPr="00F20DF3">
        <w:rPr>
          <w:i/>
          <w:iCs/>
          <w:lang w:eastAsia="ja-JP" w:bidi="hi-IN"/>
        </w:rPr>
        <w:t>Option 1: INRs 7.77 and 2.29 dB in case of 2 interference cells and INR 5.49 dB in case of 1 interference cell</w:t>
      </w:r>
    </w:p>
    <w:p w14:paraId="07B3818E" w14:textId="77777777" w:rsidR="00F20DF3" w:rsidRPr="00F20DF3" w:rsidRDefault="00F20DF3" w:rsidP="003256EB">
      <w:pPr>
        <w:numPr>
          <w:ilvl w:val="2"/>
          <w:numId w:val="6"/>
        </w:numPr>
        <w:overflowPunct w:val="0"/>
        <w:autoSpaceDE w:val="0"/>
        <w:autoSpaceDN w:val="0"/>
        <w:adjustRightInd w:val="0"/>
        <w:spacing w:before="120" w:after="120"/>
        <w:rPr>
          <w:i/>
          <w:iCs/>
          <w:lang w:eastAsia="ja-JP" w:bidi="hi-IN"/>
        </w:rPr>
      </w:pPr>
      <w:r w:rsidRPr="00F20DF3">
        <w:rPr>
          <w:i/>
          <w:iCs/>
          <w:lang w:eastAsia="ja-JP" w:bidi="hi-IN"/>
        </w:rPr>
        <w:t>Option 2: INRs 5.43 and -1.50 dB in case of 2 interference cells and INR 3.1 dB in case of 1 interference cell</w:t>
      </w:r>
    </w:p>
    <w:p w14:paraId="0D79FB85" w14:textId="4C50AC54" w:rsidR="00F20DF3" w:rsidRPr="004C1810" w:rsidRDefault="00F20DF3" w:rsidP="004C1810">
      <w:pPr>
        <w:pStyle w:val="a0"/>
        <w:numPr>
          <w:ilvl w:val="1"/>
          <w:numId w:val="6"/>
        </w:numPr>
        <w:tabs>
          <w:tab w:val="num" w:pos="226"/>
          <w:tab w:val="num" w:pos="284"/>
          <w:tab w:val="left" w:pos="5103"/>
        </w:tabs>
        <w:snapToGrid w:val="0"/>
        <w:rPr>
          <w:rFonts w:eastAsia="宋体"/>
          <w:i/>
          <w:iCs/>
          <w:sz w:val="21"/>
          <w:szCs w:val="21"/>
          <w:lang w:val="en-GB" w:eastAsia="zh-CN"/>
        </w:rPr>
      </w:pPr>
      <w:r w:rsidRPr="00F20DF3">
        <w:rPr>
          <w:rFonts w:eastAsia="宋体"/>
          <w:i/>
          <w:iCs/>
          <w:sz w:val="21"/>
          <w:szCs w:val="21"/>
          <w:lang w:val="en-GB" w:eastAsia="zh-CN"/>
        </w:rPr>
        <w:t>FFS assumptions for asynchronous network</w:t>
      </w:r>
    </w:p>
    <w:p w14:paraId="1A2C69C6" w14:textId="5CC0A662" w:rsidR="00DD377F" w:rsidRPr="003256EB" w:rsidRDefault="005727A1" w:rsidP="005727A1">
      <w:pPr>
        <w:pStyle w:val="a0"/>
        <w:tabs>
          <w:tab w:val="num" w:pos="226"/>
          <w:tab w:val="num" w:pos="284"/>
          <w:tab w:val="left" w:pos="5103"/>
        </w:tabs>
        <w:snapToGrid w:val="0"/>
        <w:rPr>
          <w:rFonts w:eastAsiaTheme="minorEastAsia"/>
          <w:sz w:val="21"/>
          <w:szCs w:val="21"/>
          <w:lang w:eastAsia="zh-CN"/>
        </w:rPr>
      </w:pPr>
      <w:r w:rsidRPr="005727A1">
        <w:rPr>
          <w:rFonts w:eastAsiaTheme="minorEastAsia"/>
          <w:sz w:val="21"/>
          <w:szCs w:val="21"/>
          <w:lang w:eastAsia="zh-CN"/>
        </w:rPr>
        <w:t xml:space="preserve">We support option </w:t>
      </w:r>
      <w:r w:rsidR="0097786B">
        <w:rPr>
          <w:rFonts w:eastAsiaTheme="minorEastAsia"/>
          <w:sz w:val="21"/>
          <w:szCs w:val="21"/>
          <w:lang w:eastAsia="zh-CN"/>
        </w:rPr>
        <w:t>2</w:t>
      </w:r>
      <w:r w:rsidRPr="005727A1">
        <w:rPr>
          <w:rFonts w:eastAsiaTheme="minorEastAsia"/>
          <w:sz w:val="21"/>
          <w:szCs w:val="21"/>
          <w:lang w:eastAsia="zh-CN"/>
        </w:rPr>
        <w:t xml:space="preserve"> to </w:t>
      </w:r>
      <w:bookmarkStart w:id="6" w:name="_Hlk92181596"/>
      <w:r w:rsidRPr="005727A1">
        <w:rPr>
          <w:rFonts w:eastAsiaTheme="minorEastAsia"/>
          <w:sz w:val="21"/>
          <w:szCs w:val="21"/>
          <w:lang w:eastAsia="zh-CN"/>
        </w:rPr>
        <w:t>reuse the interference value assumptions for LTE</w:t>
      </w:r>
      <w:bookmarkEnd w:id="6"/>
      <w:r w:rsidRPr="005727A1">
        <w:rPr>
          <w:rFonts w:eastAsiaTheme="minorEastAsia"/>
          <w:sz w:val="21"/>
          <w:szCs w:val="21"/>
          <w:lang w:eastAsia="zh-CN"/>
        </w:rPr>
        <w:t>.</w:t>
      </w:r>
      <w:r w:rsidR="00E56929">
        <w:rPr>
          <w:rFonts w:eastAsiaTheme="minorEastAsia"/>
          <w:sz w:val="21"/>
          <w:szCs w:val="21"/>
          <w:lang w:eastAsia="zh-CN"/>
        </w:rPr>
        <w:t xml:space="preserve"> From the provided simulation results in section 3, </w:t>
      </w:r>
      <w:r w:rsidR="00DD377F">
        <w:rPr>
          <w:rFonts w:eastAsiaTheme="minorEastAsia"/>
          <w:sz w:val="21"/>
          <w:szCs w:val="21"/>
          <w:lang w:eastAsia="zh-CN"/>
        </w:rPr>
        <w:t>with the INR value of option 2, MMSE-IRC receiver can achieve 1.5~2.7 dB performance gain over MMSE receiver, which is enough for requirement definition.</w:t>
      </w:r>
    </w:p>
    <w:p w14:paraId="71C4B287" w14:textId="05D536A0" w:rsidR="00DD377F" w:rsidRDefault="00DD377F" w:rsidP="005727A1">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2: </w:t>
      </w:r>
      <w:r w:rsidRPr="00DD377F">
        <w:rPr>
          <w:rFonts w:eastAsia="宋体"/>
          <w:i/>
          <w:sz w:val="21"/>
          <w:szCs w:val="21"/>
          <w:lang w:eastAsia="zh-CN"/>
        </w:rPr>
        <w:t>With the INR value of option 2, MMSE-IRC receiver can achieve 1.5~2.7 dB performance gain over MMSE receiver</w:t>
      </w:r>
      <w:r>
        <w:rPr>
          <w:rFonts w:eastAsia="宋体"/>
          <w:i/>
          <w:sz w:val="21"/>
          <w:szCs w:val="21"/>
          <w:lang w:eastAsia="zh-CN"/>
        </w:rPr>
        <w:t>.</w:t>
      </w:r>
    </w:p>
    <w:p w14:paraId="56E1DFB2" w14:textId="46447910" w:rsidR="005727A1" w:rsidRDefault="005727A1" w:rsidP="005727A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DD377F">
        <w:rPr>
          <w:rFonts w:eastAsia="宋体"/>
          <w:b/>
          <w:i/>
          <w:sz w:val="21"/>
          <w:szCs w:val="21"/>
          <w:lang w:eastAsia="zh-CN"/>
        </w:rPr>
        <w:t>4</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For the INR values for HomNet scenario, </w:t>
      </w:r>
      <w:r w:rsidR="0097786B" w:rsidRPr="0097786B">
        <w:rPr>
          <w:rFonts w:eastAsia="宋体"/>
          <w:i/>
          <w:sz w:val="21"/>
          <w:szCs w:val="21"/>
          <w:lang w:eastAsia="zh-CN"/>
        </w:rPr>
        <w:t>reuse the interference value assumptions for LTE</w:t>
      </w:r>
      <w:r w:rsidR="0097786B">
        <w:rPr>
          <w:rFonts w:eastAsia="宋体"/>
          <w:i/>
          <w:sz w:val="21"/>
          <w:szCs w:val="21"/>
          <w:lang w:eastAsia="zh-CN"/>
        </w:rPr>
        <w:t xml:space="preserve">, i.e., </w:t>
      </w:r>
      <w:r>
        <w:rPr>
          <w:rFonts w:eastAsia="宋体"/>
          <w:i/>
          <w:sz w:val="21"/>
          <w:szCs w:val="21"/>
          <w:lang w:eastAsia="zh-CN"/>
        </w:rPr>
        <w:t xml:space="preserve">use </w:t>
      </w:r>
      <w:r w:rsidRPr="005727A1">
        <w:rPr>
          <w:rFonts w:eastAsia="宋体"/>
          <w:i/>
          <w:sz w:val="21"/>
          <w:szCs w:val="21"/>
          <w:lang w:eastAsia="zh-CN"/>
        </w:rPr>
        <w:t>INRs 5.43 and -1.50 dB in case of 2 interference cells and INR 3.1 dB in case of 1 interference cell</w:t>
      </w:r>
      <w:r w:rsidRPr="004C1BF2">
        <w:rPr>
          <w:rFonts w:eastAsia="宋体" w:hint="eastAsia"/>
          <w:i/>
          <w:sz w:val="21"/>
          <w:szCs w:val="21"/>
          <w:lang w:eastAsia="zh-CN"/>
        </w:rPr>
        <w:t>.</w:t>
      </w:r>
    </w:p>
    <w:p w14:paraId="3EA93F2C" w14:textId="0A7884EF" w:rsidR="005727A1" w:rsidRDefault="005727A1" w:rsidP="00A43A2E">
      <w:pPr>
        <w:pStyle w:val="a0"/>
        <w:tabs>
          <w:tab w:val="num" w:pos="226"/>
          <w:tab w:val="num" w:pos="284"/>
          <w:tab w:val="left" w:pos="5103"/>
        </w:tabs>
        <w:snapToGrid w:val="0"/>
        <w:rPr>
          <w:rFonts w:eastAsia="宋体"/>
          <w:b/>
          <w:sz w:val="21"/>
          <w:szCs w:val="21"/>
          <w:u w:val="single"/>
          <w:lang w:eastAsia="zh-CN"/>
        </w:rPr>
      </w:pPr>
    </w:p>
    <w:p w14:paraId="4CD31A49" w14:textId="518B4600" w:rsidR="00DD377F" w:rsidRDefault="00DD377F" w:rsidP="00DD377F">
      <w:pPr>
        <w:pStyle w:val="a0"/>
        <w:tabs>
          <w:tab w:val="num" w:pos="226"/>
          <w:tab w:val="num" w:pos="284"/>
          <w:tab w:val="left" w:pos="5103"/>
        </w:tabs>
        <w:snapToGrid w:val="0"/>
        <w:rPr>
          <w:rFonts w:eastAsia="宋体"/>
          <w:b/>
          <w:sz w:val="21"/>
          <w:szCs w:val="21"/>
          <w:u w:val="single"/>
          <w:lang w:eastAsia="zh-CN"/>
        </w:rPr>
      </w:pPr>
      <w:r w:rsidRPr="009A7EC1">
        <w:rPr>
          <w:rFonts w:eastAsia="宋体"/>
          <w:b/>
          <w:sz w:val="21"/>
          <w:szCs w:val="21"/>
          <w:u w:val="single"/>
          <w:lang w:eastAsia="zh-CN"/>
        </w:rPr>
        <w:t xml:space="preserve">INR values for </w:t>
      </w:r>
      <w:r>
        <w:rPr>
          <w:rFonts w:eastAsia="宋体"/>
          <w:b/>
          <w:sz w:val="21"/>
          <w:szCs w:val="21"/>
          <w:u w:val="single"/>
          <w:lang w:eastAsia="zh-CN"/>
        </w:rPr>
        <w:t>HetNet</w:t>
      </w:r>
      <w:r w:rsidRPr="009A7EC1">
        <w:rPr>
          <w:rFonts w:eastAsia="宋体"/>
          <w:b/>
          <w:sz w:val="21"/>
          <w:szCs w:val="21"/>
          <w:u w:val="single"/>
          <w:lang w:eastAsia="zh-CN"/>
        </w:rPr>
        <w:t xml:space="preserve"> deployment assumptions</w:t>
      </w:r>
    </w:p>
    <w:p w14:paraId="59A42F8B" w14:textId="77777777" w:rsidR="00DD377F" w:rsidRDefault="00DD377F" w:rsidP="00DD377F">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AC0DD36" w14:textId="77777777" w:rsidR="00DD377F" w:rsidRPr="00F20DF3" w:rsidRDefault="00DD377F" w:rsidP="00DD377F">
      <w:pPr>
        <w:pStyle w:val="a0"/>
        <w:numPr>
          <w:ilvl w:val="0"/>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Way forward</w:t>
      </w:r>
    </w:p>
    <w:p w14:paraId="23F321CF" w14:textId="2E012891" w:rsidR="00DD377F" w:rsidRPr="00F20DF3" w:rsidRDefault="00DD377F" w:rsidP="00DD377F">
      <w:pPr>
        <w:pStyle w:val="a0"/>
        <w:numPr>
          <w:ilvl w:val="1"/>
          <w:numId w:val="6"/>
        </w:numPr>
        <w:tabs>
          <w:tab w:val="num" w:pos="226"/>
          <w:tab w:val="num" w:pos="284"/>
          <w:tab w:val="left" w:pos="5103"/>
        </w:tabs>
        <w:snapToGrid w:val="0"/>
        <w:rPr>
          <w:rFonts w:eastAsia="宋体"/>
          <w:i/>
          <w:iCs/>
          <w:sz w:val="21"/>
          <w:szCs w:val="21"/>
          <w:lang w:val="en-GB" w:eastAsia="zh-CN"/>
        </w:rPr>
      </w:pPr>
      <w:r w:rsidRPr="00DD377F">
        <w:rPr>
          <w:rFonts w:eastAsia="宋体"/>
          <w:i/>
          <w:iCs/>
          <w:sz w:val="21"/>
          <w:szCs w:val="21"/>
          <w:lang w:val="en-GB" w:eastAsia="zh-CN"/>
        </w:rPr>
        <w:t>Baseline option: INRs 11.39 and 5.45 dB in case of 2 interference cells and INR 4.84 dB in case of 1 interference cell.</w:t>
      </w:r>
    </w:p>
    <w:p w14:paraId="52D752D1" w14:textId="2D50537F" w:rsidR="00DD377F" w:rsidRPr="004C1810" w:rsidRDefault="00DD377F" w:rsidP="004C1810">
      <w:pPr>
        <w:pStyle w:val="a0"/>
        <w:numPr>
          <w:ilvl w:val="1"/>
          <w:numId w:val="6"/>
        </w:numPr>
        <w:tabs>
          <w:tab w:val="num" w:pos="226"/>
          <w:tab w:val="num" w:pos="284"/>
          <w:tab w:val="left" w:pos="5103"/>
        </w:tabs>
        <w:snapToGrid w:val="0"/>
        <w:rPr>
          <w:rFonts w:eastAsia="宋体"/>
          <w:i/>
          <w:iCs/>
          <w:sz w:val="21"/>
          <w:szCs w:val="21"/>
          <w:lang w:val="en-GB" w:eastAsia="zh-CN"/>
        </w:rPr>
      </w:pPr>
      <w:r w:rsidRPr="00DD377F">
        <w:rPr>
          <w:rFonts w:eastAsia="宋体"/>
          <w:i/>
          <w:iCs/>
          <w:sz w:val="21"/>
          <w:szCs w:val="21"/>
          <w:lang w:val="en-GB" w:eastAsia="zh-CN"/>
        </w:rPr>
        <w:t>Baseline option can be updated in case technical issue will be observed</w:t>
      </w:r>
    </w:p>
    <w:p w14:paraId="3B369A99" w14:textId="65BBDA96" w:rsidR="00DD377F" w:rsidRPr="003256EB" w:rsidRDefault="00DD377F" w:rsidP="00DD377F">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 xml:space="preserve">From the provided simulation results in section 3, </w:t>
      </w:r>
      <w:bookmarkStart w:id="7" w:name="_Hlk91777184"/>
      <w:r>
        <w:rPr>
          <w:rFonts w:eastAsiaTheme="minorEastAsia"/>
          <w:sz w:val="21"/>
          <w:szCs w:val="21"/>
          <w:lang w:eastAsia="zh-CN"/>
        </w:rPr>
        <w:t>under the agreed baseline INR value for HetNet scenario, MMSE-IRC receiver can achieve around 3 dB performance gain over MMSE receiver, which is enough for requirement definition.</w:t>
      </w:r>
      <w:bookmarkEnd w:id="7"/>
      <w:r>
        <w:rPr>
          <w:rFonts w:eastAsiaTheme="minorEastAsia"/>
          <w:sz w:val="21"/>
          <w:szCs w:val="21"/>
          <w:lang w:eastAsia="zh-CN"/>
        </w:rPr>
        <w:t xml:space="preserve"> Therefore, we can confirm the baseline INR values for HetNet scenarios.</w:t>
      </w:r>
    </w:p>
    <w:p w14:paraId="710852B4" w14:textId="396BE790" w:rsidR="00DD377F" w:rsidRDefault="00DD377F" w:rsidP="00DD377F">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3: </w:t>
      </w:r>
      <w:r>
        <w:rPr>
          <w:rFonts w:eastAsia="宋体"/>
          <w:i/>
          <w:sz w:val="21"/>
          <w:szCs w:val="21"/>
          <w:lang w:eastAsia="zh-CN"/>
        </w:rPr>
        <w:t>U</w:t>
      </w:r>
      <w:r w:rsidRPr="00DD377F">
        <w:rPr>
          <w:rFonts w:eastAsia="宋体"/>
          <w:i/>
          <w:sz w:val="21"/>
          <w:szCs w:val="21"/>
          <w:lang w:eastAsia="zh-CN"/>
        </w:rPr>
        <w:t>nder the agreed baseline INR value for HetNet scenario, MMSE-IRC receiver can achieve around 3 dB performance gain over MMSE receiver, which is enough for requirement definition.</w:t>
      </w:r>
    </w:p>
    <w:p w14:paraId="78378CEC" w14:textId="59FAE04C" w:rsidR="00DD377F" w:rsidRDefault="00DD377F" w:rsidP="00DD377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For HetNet scenarios, confirm to use </w:t>
      </w:r>
      <w:r w:rsidRPr="00DD377F">
        <w:rPr>
          <w:rFonts w:eastAsia="宋体"/>
          <w:i/>
          <w:iCs/>
          <w:sz w:val="21"/>
          <w:szCs w:val="21"/>
          <w:lang w:val="en-GB" w:eastAsia="zh-CN"/>
        </w:rPr>
        <w:t>INRs 11.39 and 5.45 dB in case of 2 interference cells and INR 4.84 dB in case of 1 interference cell</w:t>
      </w:r>
      <w:r w:rsidRPr="004C1BF2">
        <w:rPr>
          <w:rFonts w:eastAsia="宋体" w:hint="eastAsia"/>
          <w:i/>
          <w:sz w:val="21"/>
          <w:szCs w:val="21"/>
          <w:lang w:eastAsia="zh-CN"/>
        </w:rPr>
        <w:t>.</w:t>
      </w:r>
    </w:p>
    <w:p w14:paraId="5E67BD39" w14:textId="77777777" w:rsidR="00DD377F" w:rsidRDefault="00DD377F" w:rsidP="00A43A2E">
      <w:pPr>
        <w:pStyle w:val="a0"/>
        <w:tabs>
          <w:tab w:val="num" w:pos="226"/>
          <w:tab w:val="num" w:pos="284"/>
          <w:tab w:val="left" w:pos="5103"/>
        </w:tabs>
        <w:snapToGrid w:val="0"/>
        <w:rPr>
          <w:rFonts w:eastAsia="宋体"/>
          <w:b/>
          <w:sz w:val="21"/>
          <w:szCs w:val="21"/>
          <w:u w:val="single"/>
          <w:lang w:eastAsia="zh-CN"/>
        </w:rPr>
      </w:pPr>
    </w:p>
    <w:p w14:paraId="703D7BD1" w14:textId="77777777" w:rsidR="00DB49FE" w:rsidRDefault="00DB49FE" w:rsidP="00DB49FE">
      <w:pPr>
        <w:pStyle w:val="a0"/>
        <w:tabs>
          <w:tab w:val="num" w:pos="226"/>
          <w:tab w:val="num" w:pos="284"/>
          <w:tab w:val="left" w:pos="5103"/>
        </w:tabs>
        <w:snapToGrid w:val="0"/>
        <w:rPr>
          <w:rFonts w:eastAsia="宋体"/>
          <w:b/>
          <w:sz w:val="21"/>
          <w:szCs w:val="21"/>
          <w:u w:val="single"/>
          <w:lang w:val="en-US" w:eastAsia="zh-CN"/>
        </w:rPr>
      </w:pPr>
      <w:r w:rsidRPr="005727A1">
        <w:rPr>
          <w:rFonts w:eastAsia="宋体"/>
          <w:b/>
          <w:sz w:val="21"/>
          <w:szCs w:val="21"/>
          <w:u w:val="single"/>
          <w:lang w:val="en-US" w:eastAsia="zh-CN"/>
        </w:rPr>
        <w:t>Number of explicitly modeled interference cells</w:t>
      </w:r>
    </w:p>
    <w:p w14:paraId="01C3F91D" w14:textId="441AA90F" w:rsidR="00DB49FE" w:rsidRDefault="00DB49FE" w:rsidP="00DB49F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B14D907" w14:textId="77777777" w:rsidR="003256EB" w:rsidRPr="00F20DF3" w:rsidRDefault="003256EB" w:rsidP="003256EB">
      <w:pPr>
        <w:pStyle w:val="a0"/>
        <w:numPr>
          <w:ilvl w:val="0"/>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Way forward</w:t>
      </w:r>
    </w:p>
    <w:p w14:paraId="085E08B8" w14:textId="77777777" w:rsidR="003256EB" w:rsidRPr="003256EB" w:rsidRDefault="003256EB" w:rsidP="003256EB">
      <w:pPr>
        <w:pStyle w:val="a0"/>
        <w:numPr>
          <w:ilvl w:val="1"/>
          <w:numId w:val="6"/>
        </w:numPr>
        <w:tabs>
          <w:tab w:val="num" w:pos="226"/>
          <w:tab w:val="num" w:pos="284"/>
          <w:tab w:val="left" w:pos="5103"/>
        </w:tabs>
        <w:snapToGrid w:val="0"/>
        <w:rPr>
          <w:rFonts w:eastAsia="宋体"/>
          <w:i/>
          <w:iCs/>
          <w:sz w:val="21"/>
          <w:szCs w:val="21"/>
          <w:lang w:val="en-GB" w:eastAsia="zh-CN"/>
        </w:rPr>
      </w:pPr>
      <w:r w:rsidRPr="003256EB">
        <w:rPr>
          <w:rFonts w:eastAsia="宋体"/>
          <w:i/>
          <w:iCs/>
          <w:sz w:val="21"/>
          <w:szCs w:val="21"/>
          <w:lang w:val="en-GB" w:eastAsia="zh-CN"/>
        </w:rPr>
        <w:t>Option 1: 1 interference cell for all tests</w:t>
      </w:r>
    </w:p>
    <w:p w14:paraId="1A811DD6" w14:textId="77777777" w:rsidR="003256EB" w:rsidRPr="003256EB" w:rsidRDefault="003256EB" w:rsidP="003256EB">
      <w:pPr>
        <w:pStyle w:val="a0"/>
        <w:numPr>
          <w:ilvl w:val="1"/>
          <w:numId w:val="6"/>
        </w:numPr>
        <w:tabs>
          <w:tab w:val="num" w:pos="226"/>
          <w:tab w:val="num" w:pos="284"/>
          <w:tab w:val="left" w:pos="5103"/>
        </w:tabs>
        <w:snapToGrid w:val="0"/>
        <w:rPr>
          <w:rFonts w:eastAsia="宋体"/>
          <w:i/>
          <w:iCs/>
          <w:sz w:val="21"/>
          <w:szCs w:val="21"/>
          <w:lang w:val="en-GB" w:eastAsia="zh-CN"/>
        </w:rPr>
      </w:pPr>
      <w:r w:rsidRPr="003256EB">
        <w:rPr>
          <w:rFonts w:eastAsia="宋体"/>
          <w:i/>
          <w:iCs/>
          <w:sz w:val="21"/>
          <w:szCs w:val="21"/>
          <w:lang w:val="en-GB" w:eastAsia="zh-CN"/>
        </w:rPr>
        <w:t>Option 2: 2 interference cells for all tests</w:t>
      </w:r>
    </w:p>
    <w:p w14:paraId="66626DE9" w14:textId="77777777" w:rsidR="003256EB" w:rsidRPr="003256EB" w:rsidRDefault="003256EB" w:rsidP="003256EB">
      <w:pPr>
        <w:pStyle w:val="a0"/>
        <w:numPr>
          <w:ilvl w:val="1"/>
          <w:numId w:val="6"/>
        </w:numPr>
        <w:tabs>
          <w:tab w:val="num" w:pos="226"/>
          <w:tab w:val="num" w:pos="284"/>
          <w:tab w:val="left" w:pos="5103"/>
        </w:tabs>
        <w:snapToGrid w:val="0"/>
        <w:rPr>
          <w:rFonts w:eastAsia="宋体"/>
          <w:i/>
          <w:iCs/>
          <w:sz w:val="21"/>
          <w:szCs w:val="21"/>
          <w:lang w:val="en-GB" w:eastAsia="zh-CN"/>
        </w:rPr>
      </w:pPr>
      <w:r w:rsidRPr="003256EB">
        <w:rPr>
          <w:rFonts w:eastAsia="宋体"/>
          <w:i/>
          <w:iCs/>
          <w:sz w:val="21"/>
          <w:szCs w:val="21"/>
          <w:lang w:val="en-GB" w:eastAsia="zh-CN"/>
        </w:rPr>
        <w:t xml:space="preserve">Option 3: Use </w:t>
      </w:r>
      <w:bookmarkStart w:id="8" w:name="_Hlk92182740"/>
      <w:r w:rsidRPr="003256EB">
        <w:rPr>
          <w:rFonts w:eastAsia="宋体"/>
          <w:i/>
          <w:iCs/>
          <w:sz w:val="21"/>
          <w:szCs w:val="21"/>
          <w:lang w:val="en-GB" w:eastAsia="zh-CN"/>
        </w:rPr>
        <w:t>different assumptions for different deployment scenarios</w:t>
      </w:r>
      <w:bookmarkEnd w:id="8"/>
      <w:r w:rsidRPr="003256EB">
        <w:rPr>
          <w:rFonts w:eastAsia="宋体"/>
          <w:i/>
          <w:iCs/>
          <w:sz w:val="21"/>
          <w:szCs w:val="21"/>
          <w:lang w:val="en-GB" w:eastAsia="zh-CN"/>
        </w:rPr>
        <w:t>:</w:t>
      </w:r>
    </w:p>
    <w:p w14:paraId="1607D5BB" w14:textId="77777777" w:rsidR="003256EB" w:rsidRPr="003256EB" w:rsidRDefault="003256EB" w:rsidP="003256EB">
      <w:pPr>
        <w:numPr>
          <w:ilvl w:val="2"/>
          <w:numId w:val="6"/>
        </w:numPr>
        <w:overflowPunct w:val="0"/>
        <w:autoSpaceDE w:val="0"/>
        <w:autoSpaceDN w:val="0"/>
        <w:adjustRightInd w:val="0"/>
        <w:spacing w:before="120" w:after="120"/>
        <w:rPr>
          <w:i/>
          <w:iCs/>
          <w:szCs w:val="20"/>
          <w:lang w:eastAsia="ja-JP" w:bidi="hi-IN"/>
        </w:rPr>
      </w:pPr>
      <w:r w:rsidRPr="003256EB">
        <w:rPr>
          <w:i/>
          <w:iCs/>
          <w:lang w:eastAsia="ja-JP" w:bidi="hi-IN"/>
        </w:rPr>
        <w:t xml:space="preserve">Option 3A: </w:t>
      </w:r>
      <w:r w:rsidRPr="003256EB">
        <w:rPr>
          <w:i/>
          <w:iCs/>
          <w:color w:val="000000" w:themeColor="text1"/>
          <w:lang w:eastAsia="zh-CN"/>
        </w:rPr>
        <w:t xml:space="preserve">2 interference </w:t>
      </w:r>
      <w:proofErr w:type="gramStart"/>
      <w:r w:rsidRPr="003256EB">
        <w:rPr>
          <w:i/>
          <w:iCs/>
          <w:color w:val="000000" w:themeColor="text1"/>
          <w:lang w:eastAsia="zh-CN"/>
        </w:rPr>
        <w:t>cell</w:t>
      </w:r>
      <w:proofErr w:type="gramEnd"/>
      <w:r w:rsidRPr="003256EB">
        <w:rPr>
          <w:i/>
          <w:iCs/>
          <w:color w:val="000000" w:themeColor="text1"/>
          <w:lang w:eastAsia="zh-CN"/>
        </w:rPr>
        <w:t xml:space="preserve"> for </w:t>
      </w:r>
      <w:r w:rsidRPr="003256EB">
        <w:rPr>
          <w:i/>
          <w:iCs/>
          <w:lang w:eastAsia="ja-JP" w:bidi="hi-IN"/>
        </w:rPr>
        <w:t>homogeneous deployment assumptions</w:t>
      </w:r>
      <w:r w:rsidRPr="003256EB">
        <w:rPr>
          <w:i/>
          <w:iCs/>
          <w:color w:val="000000" w:themeColor="text1"/>
          <w:lang w:eastAsia="zh-CN"/>
        </w:rPr>
        <w:t xml:space="preserve"> and 1 interference for </w:t>
      </w:r>
      <w:r w:rsidRPr="003256EB">
        <w:rPr>
          <w:i/>
          <w:iCs/>
          <w:lang w:eastAsia="ja-JP" w:bidi="hi-IN"/>
        </w:rPr>
        <w:t>heterogeneous deployment assumptions</w:t>
      </w:r>
    </w:p>
    <w:p w14:paraId="4DD47838" w14:textId="6F2697B7" w:rsidR="003256EB" w:rsidRPr="003256EB" w:rsidRDefault="003256EB" w:rsidP="003256EB">
      <w:pPr>
        <w:numPr>
          <w:ilvl w:val="2"/>
          <w:numId w:val="6"/>
        </w:numPr>
        <w:overflowPunct w:val="0"/>
        <w:autoSpaceDE w:val="0"/>
        <w:autoSpaceDN w:val="0"/>
        <w:adjustRightInd w:val="0"/>
        <w:spacing w:before="120" w:after="120"/>
        <w:rPr>
          <w:i/>
          <w:iCs/>
          <w:lang w:eastAsia="ja-JP" w:bidi="hi-IN"/>
        </w:rPr>
      </w:pPr>
      <w:r w:rsidRPr="003256EB">
        <w:rPr>
          <w:i/>
          <w:iCs/>
          <w:lang w:eastAsia="ja-JP" w:bidi="hi-IN"/>
        </w:rPr>
        <w:t>Option 3B: 1</w:t>
      </w:r>
      <w:r w:rsidRPr="003256EB">
        <w:rPr>
          <w:i/>
          <w:iCs/>
          <w:color w:val="000000" w:themeColor="text1"/>
          <w:lang w:eastAsia="zh-CN"/>
        </w:rPr>
        <w:t xml:space="preserve"> interference cell for </w:t>
      </w:r>
      <w:r w:rsidRPr="003256EB">
        <w:rPr>
          <w:i/>
          <w:iCs/>
          <w:lang w:eastAsia="ja-JP" w:bidi="hi-IN"/>
        </w:rPr>
        <w:t>homogeneous deployment assumptions</w:t>
      </w:r>
      <w:r w:rsidRPr="003256EB">
        <w:rPr>
          <w:i/>
          <w:iCs/>
          <w:color w:val="000000" w:themeColor="text1"/>
          <w:lang w:eastAsia="zh-CN"/>
        </w:rPr>
        <w:t xml:space="preserve"> and 2 </w:t>
      </w:r>
      <w:proofErr w:type="gramStart"/>
      <w:r w:rsidRPr="003256EB">
        <w:rPr>
          <w:i/>
          <w:iCs/>
          <w:color w:val="000000" w:themeColor="text1"/>
          <w:lang w:eastAsia="zh-CN"/>
        </w:rPr>
        <w:t>interference</w:t>
      </w:r>
      <w:proofErr w:type="gramEnd"/>
      <w:r w:rsidRPr="003256EB">
        <w:rPr>
          <w:i/>
          <w:iCs/>
          <w:color w:val="000000" w:themeColor="text1"/>
          <w:lang w:eastAsia="zh-CN"/>
        </w:rPr>
        <w:t xml:space="preserve"> for </w:t>
      </w:r>
      <w:r w:rsidRPr="003256EB">
        <w:rPr>
          <w:i/>
          <w:iCs/>
          <w:lang w:eastAsia="ja-JP" w:bidi="hi-IN"/>
        </w:rPr>
        <w:t>heterogeneous deployment assumptions</w:t>
      </w:r>
    </w:p>
    <w:p w14:paraId="19309A8E" w14:textId="21BD0D94" w:rsidR="00DB49FE" w:rsidRDefault="00DB49FE" w:rsidP="00DB49FE">
      <w:pPr>
        <w:pStyle w:val="a0"/>
        <w:tabs>
          <w:tab w:val="num" w:pos="226"/>
          <w:tab w:val="num" w:pos="284"/>
          <w:tab w:val="left" w:pos="5103"/>
        </w:tabs>
        <w:snapToGrid w:val="0"/>
        <w:rPr>
          <w:rFonts w:eastAsiaTheme="minorEastAsia"/>
          <w:sz w:val="21"/>
          <w:szCs w:val="21"/>
          <w:lang w:eastAsia="zh-CN"/>
        </w:rPr>
      </w:pPr>
      <w:r w:rsidRPr="00DB49FE">
        <w:rPr>
          <w:rFonts w:eastAsiaTheme="minorEastAsia"/>
          <w:sz w:val="21"/>
          <w:szCs w:val="21"/>
          <w:lang w:eastAsia="zh-CN"/>
        </w:rPr>
        <w:t xml:space="preserve">We support to cover both 1 cell and 2 cells. </w:t>
      </w:r>
      <w:r w:rsidR="003256EB">
        <w:rPr>
          <w:rFonts w:eastAsiaTheme="minorEastAsia"/>
          <w:sz w:val="21"/>
          <w:szCs w:val="21"/>
          <w:lang w:eastAsia="zh-CN"/>
        </w:rPr>
        <w:t xml:space="preserve">Same time, to save the total test case number, we are fine to </w:t>
      </w:r>
      <w:bookmarkStart w:id="9" w:name="_Hlk92182815"/>
      <w:r w:rsidR="003256EB">
        <w:rPr>
          <w:rFonts w:eastAsiaTheme="minorEastAsia"/>
          <w:sz w:val="21"/>
          <w:szCs w:val="21"/>
          <w:lang w:eastAsia="zh-CN"/>
        </w:rPr>
        <w:t xml:space="preserve">use </w:t>
      </w:r>
      <w:r w:rsidR="003256EB" w:rsidRPr="003256EB">
        <w:rPr>
          <w:rFonts w:eastAsiaTheme="minorEastAsia"/>
          <w:sz w:val="21"/>
          <w:szCs w:val="21"/>
          <w:lang w:eastAsia="zh-CN"/>
        </w:rPr>
        <w:t xml:space="preserve">different </w:t>
      </w:r>
      <w:r w:rsidR="003256EB">
        <w:rPr>
          <w:rFonts w:eastAsiaTheme="minorEastAsia"/>
          <w:sz w:val="21"/>
          <w:szCs w:val="21"/>
          <w:lang w:eastAsia="zh-CN"/>
        </w:rPr>
        <w:t xml:space="preserve">cell number </w:t>
      </w:r>
      <w:r w:rsidR="003256EB" w:rsidRPr="003256EB">
        <w:rPr>
          <w:rFonts w:eastAsiaTheme="minorEastAsia"/>
          <w:sz w:val="21"/>
          <w:szCs w:val="21"/>
          <w:lang w:eastAsia="zh-CN"/>
        </w:rPr>
        <w:t>assumptions for different deployment scenarios</w:t>
      </w:r>
      <w:bookmarkEnd w:id="9"/>
      <w:r w:rsidR="003256EB">
        <w:rPr>
          <w:rFonts w:eastAsiaTheme="minorEastAsia"/>
          <w:sz w:val="21"/>
          <w:szCs w:val="21"/>
          <w:lang w:eastAsia="zh-CN"/>
        </w:rPr>
        <w:t>. Therefore, we support the option 3A or option 3B.</w:t>
      </w:r>
    </w:p>
    <w:p w14:paraId="6DF64553" w14:textId="6AC46D89" w:rsidR="00DB49FE" w:rsidRDefault="00DB49FE" w:rsidP="00DB49FE">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3256EB">
        <w:rPr>
          <w:rFonts w:eastAsia="宋体"/>
          <w:b/>
          <w:i/>
          <w:sz w:val="21"/>
          <w:szCs w:val="21"/>
          <w:lang w:eastAsia="zh-CN"/>
        </w:rPr>
        <w:t>6</w:t>
      </w:r>
      <w:r w:rsidRPr="0086744D">
        <w:rPr>
          <w:rFonts w:eastAsia="宋体"/>
          <w:b/>
          <w:i/>
          <w:sz w:val="21"/>
          <w:szCs w:val="21"/>
          <w:lang w:eastAsia="zh-CN"/>
        </w:rPr>
        <w:t>:</w:t>
      </w:r>
      <w:r w:rsidRPr="004C1BF2">
        <w:rPr>
          <w:rFonts w:eastAsia="宋体" w:hint="eastAsia"/>
          <w:i/>
          <w:sz w:val="21"/>
          <w:szCs w:val="21"/>
          <w:lang w:eastAsia="zh-CN"/>
        </w:rPr>
        <w:t xml:space="preserve"> </w:t>
      </w:r>
      <w:r w:rsidR="003256EB">
        <w:rPr>
          <w:rFonts w:eastAsia="宋体"/>
          <w:i/>
          <w:sz w:val="21"/>
          <w:szCs w:val="21"/>
          <w:lang w:eastAsia="zh-CN"/>
        </w:rPr>
        <w:t>C</w:t>
      </w:r>
      <w:r w:rsidRPr="00DB49FE">
        <w:rPr>
          <w:rFonts w:eastAsia="宋体"/>
          <w:i/>
          <w:sz w:val="21"/>
          <w:szCs w:val="21"/>
          <w:lang w:eastAsia="zh-CN"/>
        </w:rPr>
        <w:t>over both 1 cell and 2 cells</w:t>
      </w:r>
      <w:r w:rsidR="003256EB">
        <w:rPr>
          <w:rFonts w:eastAsia="宋体"/>
          <w:i/>
          <w:sz w:val="21"/>
          <w:szCs w:val="21"/>
          <w:lang w:eastAsia="zh-CN"/>
        </w:rPr>
        <w:t xml:space="preserve"> for the MMSE-IRC testing</w:t>
      </w:r>
      <w:r w:rsidRPr="004C1BF2">
        <w:rPr>
          <w:rFonts w:eastAsia="宋体" w:hint="eastAsia"/>
          <w:i/>
          <w:sz w:val="21"/>
          <w:szCs w:val="21"/>
          <w:lang w:eastAsia="zh-CN"/>
        </w:rPr>
        <w:t>.</w:t>
      </w:r>
      <w:r w:rsidR="003256EB">
        <w:rPr>
          <w:rFonts w:eastAsia="宋体"/>
          <w:i/>
          <w:sz w:val="21"/>
          <w:szCs w:val="21"/>
          <w:lang w:eastAsia="zh-CN"/>
        </w:rPr>
        <w:t xml:space="preserve"> Fine to </w:t>
      </w:r>
      <w:r w:rsidR="003256EB" w:rsidRPr="003256EB">
        <w:rPr>
          <w:rFonts w:eastAsia="宋体"/>
          <w:i/>
          <w:sz w:val="21"/>
          <w:szCs w:val="21"/>
          <w:lang w:eastAsia="zh-CN"/>
        </w:rPr>
        <w:t>use different cell number assumptions for different deployment scenarios</w:t>
      </w:r>
      <w:r w:rsidR="003256EB">
        <w:rPr>
          <w:rFonts w:eastAsia="宋体"/>
          <w:i/>
          <w:sz w:val="21"/>
          <w:szCs w:val="21"/>
          <w:lang w:eastAsia="zh-CN"/>
        </w:rPr>
        <w:t>.</w:t>
      </w:r>
    </w:p>
    <w:p w14:paraId="6150E9D2" w14:textId="27A1BACA" w:rsidR="00B16D71" w:rsidRPr="006D2E02" w:rsidRDefault="00B16D71" w:rsidP="00B16D71">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Simulation Results</w:t>
      </w:r>
    </w:p>
    <w:p w14:paraId="691B8F2F" w14:textId="64610E96" w:rsidR="00B16D71" w:rsidRPr="00B16D71" w:rsidRDefault="00B16D71" w:rsidP="00440A64">
      <w:pPr>
        <w:pStyle w:val="a0"/>
        <w:tabs>
          <w:tab w:val="num" w:pos="226"/>
          <w:tab w:val="num" w:pos="284"/>
          <w:tab w:val="left" w:pos="5103"/>
        </w:tabs>
        <w:snapToGrid w:val="0"/>
        <w:rPr>
          <w:rFonts w:eastAsiaTheme="minorEastAsia"/>
          <w:sz w:val="21"/>
          <w:szCs w:val="21"/>
          <w:lang w:val="en-US" w:eastAsia="zh-CN"/>
        </w:rPr>
      </w:pPr>
      <w:r w:rsidRPr="00B16D71">
        <w:rPr>
          <w:rFonts w:eastAsiaTheme="minorEastAsia" w:hint="eastAsia"/>
          <w:sz w:val="21"/>
          <w:szCs w:val="21"/>
          <w:lang w:val="en-US" w:eastAsia="zh-CN"/>
        </w:rPr>
        <w:t>B</w:t>
      </w:r>
      <w:r w:rsidRPr="00B16D71">
        <w:rPr>
          <w:rFonts w:eastAsiaTheme="minorEastAsia"/>
          <w:sz w:val="21"/>
          <w:szCs w:val="21"/>
          <w:lang w:val="en-US" w:eastAsia="zh-CN"/>
        </w:rPr>
        <w:t>ased on the agreed test parameters in [1], simulation results for the performance</w:t>
      </w:r>
      <w:r>
        <w:rPr>
          <w:rFonts w:eastAsiaTheme="minorEastAsia"/>
          <w:sz w:val="21"/>
          <w:szCs w:val="21"/>
          <w:lang w:val="en-US" w:eastAsia="zh-CN"/>
        </w:rPr>
        <w:t xml:space="preserve"> difference</w:t>
      </w:r>
      <w:r w:rsidRPr="00B16D71">
        <w:rPr>
          <w:rFonts w:eastAsiaTheme="minorEastAsia"/>
          <w:sz w:val="21"/>
          <w:szCs w:val="21"/>
          <w:lang w:val="en-US" w:eastAsia="zh-CN"/>
        </w:rPr>
        <w:t xml:space="preserve"> for MMSE</w:t>
      </w:r>
      <w:r w:rsidRPr="00B16D71">
        <w:rPr>
          <w:rFonts w:eastAsiaTheme="minorEastAsia" w:hint="eastAsia"/>
          <w:sz w:val="21"/>
          <w:szCs w:val="21"/>
          <w:lang w:val="en-US" w:eastAsia="zh-CN"/>
        </w:rPr>
        <w:t>-IRC</w:t>
      </w:r>
      <w:r w:rsidRPr="00B16D71">
        <w:rPr>
          <w:rFonts w:eastAsiaTheme="minorEastAsia"/>
          <w:sz w:val="21"/>
          <w:szCs w:val="21"/>
          <w:lang w:val="en-US" w:eastAsia="zh-CN"/>
        </w:rPr>
        <w:t xml:space="preserve"> vs MMSE baseline receiver under different scenarios </w:t>
      </w:r>
      <w:r w:rsidR="00022688">
        <w:rPr>
          <w:rFonts w:eastAsiaTheme="minorEastAsia"/>
          <w:sz w:val="21"/>
          <w:szCs w:val="21"/>
          <w:lang w:val="en-US" w:eastAsia="zh-CN"/>
        </w:rPr>
        <w:t>are</w:t>
      </w:r>
      <w:r w:rsidRPr="00B16D71">
        <w:rPr>
          <w:rFonts w:eastAsiaTheme="minorEastAsia"/>
          <w:sz w:val="21"/>
          <w:szCs w:val="21"/>
          <w:lang w:val="en-US" w:eastAsia="zh-CN"/>
        </w:rPr>
        <w:t xml:space="preserve"> given as follows:</w:t>
      </w:r>
    </w:p>
    <w:tbl>
      <w:tblPr>
        <w:tblStyle w:val="af3"/>
        <w:tblW w:w="0" w:type="auto"/>
        <w:tblLook w:val="04A0" w:firstRow="1" w:lastRow="0" w:firstColumn="1" w:lastColumn="0" w:noHBand="0" w:noVBand="1"/>
      </w:tblPr>
      <w:tblGrid>
        <w:gridCol w:w="987"/>
        <w:gridCol w:w="1231"/>
        <w:gridCol w:w="1150"/>
        <w:gridCol w:w="945"/>
        <w:gridCol w:w="787"/>
        <w:gridCol w:w="718"/>
        <w:gridCol w:w="784"/>
        <w:gridCol w:w="973"/>
        <w:gridCol w:w="933"/>
        <w:gridCol w:w="780"/>
      </w:tblGrid>
      <w:tr w:rsidR="00FC56E6" w:rsidRPr="00FC56E6" w14:paraId="3B56E1F1" w14:textId="77777777" w:rsidTr="00FC56E6">
        <w:tc>
          <w:tcPr>
            <w:tcW w:w="987" w:type="dxa"/>
            <w:vAlign w:val="center"/>
          </w:tcPr>
          <w:p w14:paraId="2E29EB95" w14:textId="5AF62C51"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S</w:t>
            </w:r>
            <w:r w:rsidRPr="00FC56E6">
              <w:rPr>
                <w:rFonts w:eastAsia="宋体"/>
                <w:iCs/>
                <w:sz w:val="21"/>
                <w:szCs w:val="21"/>
                <w:lang w:eastAsia="zh-CN"/>
              </w:rPr>
              <w:t>cenario</w:t>
            </w:r>
          </w:p>
        </w:tc>
        <w:tc>
          <w:tcPr>
            <w:tcW w:w="1231" w:type="dxa"/>
            <w:vAlign w:val="center"/>
          </w:tcPr>
          <w:p w14:paraId="2F0BA681" w14:textId="546927F4"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S</w:t>
            </w:r>
            <w:r w:rsidRPr="00FC56E6">
              <w:rPr>
                <w:rFonts w:eastAsia="宋体"/>
                <w:iCs/>
                <w:sz w:val="21"/>
                <w:szCs w:val="21"/>
                <w:lang w:eastAsia="zh-CN"/>
              </w:rPr>
              <w:t>ync/Async</w:t>
            </w:r>
          </w:p>
        </w:tc>
        <w:tc>
          <w:tcPr>
            <w:tcW w:w="1150" w:type="dxa"/>
            <w:vAlign w:val="center"/>
          </w:tcPr>
          <w:p w14:paraId="193F7332" w14:textId="48DBB06A"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C</w:t>
            </w:r>
            <w:r w:rsidRPr="00FC56E6">
              <w:rPr>
                <w:rFonts w:eastAsia="宋体"/>
                <w:iCs/>
                <w:sz w:val="21"/>
                <w:szCs w:val="21"/>
                <w:lang w:eastAsia="zh-CN"/>
              </w:rPr>
              <w:t>hannel Model</w:t>
            </w:r>
          </w:p>
        </w:tc>
        <w:tc>
          <w:tcPr>
            <w:tcW w:w="945" w:type="dxa"/>
            <w:vAlign w:val="center"/>
          </w:tcPr>
          <w:p w14:paraId="32330441" w14:textId="180BC600"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R</w:t>
            </w:r>
            <w:r w:rsidRPr="00FC56E6">
              <w:rPr>
                <w:rFonts w:eastAsia="宋体"/>
                <w:iCs/>
                <w:sz w:val="21"/>
                <w:szCs w:val="21"/>
                <w:lang w:eastAsia="zh-CN"/>
              </w:rPr>
              <w:t>x Number</w:t>
            </w:r>
          </w:p>
        </w:tc>
        <w:tc>
          <w:tcPr>
            <w:tcW w:w="1505" w:type="dxa"/>
            <w:gridSpan w:val="2"/>
            <w:vAlign w:val="center"/>
          </w:tcPr>
          <w:p w14:paraId="5C68F6B1" w14:textId="3BA74B97"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I</w:t>
            </w:r>
            <w:r w:rsidRPr="00FC56E6">
              <w:rPr>
                <w:rFonts w:eastAsia="宋体"/>
                <w:iCs/>
                <w:sz w:val="21"/>
                <w:szCs w:val="21"/>
                <w:lang w:eastAsia="zh-CN"/>
              </w:rPr>
              <w:t>NR Value(s)</w:t>
            </w:r>
          </w:p>
        </w:tc>
        <w:tc>
          <w:tcPr>
            <w:tcW w:w="784" w:type="dxa"/>
            <w:vAlign w:val="center"/>
          </w:tcPr>
          <w:p w14:paraId="41CCC63B" w14:textId="2E2AB6CF"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M</w:t>
            </w:r>
            <w:r w:rsidRPr="00FC56E6">
              <w:rPr>
                <w:rFonts w:eastAsia="宋体"/>
                <w:iCs/>
                <w:sz w:val="21"/>
                <w:szCs w:val="21"/>
                <w:lang w:eastAsia="zh-CN"/>
              </w:rPr>
              <w:t>CS</w:t>
            </w:r>
          </w:p>
        </w:tc>
        <w:tc>
          <w:tcPr>
            <w:tcW w:w="973" w:type="dxa"/>
            <w:vAlign w:val="center"/>
          </w:tcPr>
          <w:p w14:paraId="67DDAEC8" w14:textId="73D850A4"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M</w:t>
            </w:r>
            <w:r w:rsidRPr="00FC56E6">
              <w:rPr>
                <w:rFonts w:eastAsia="宋体"/>
                <w:iCs/>
                <w:sz w:val="21"/>
                <w:szCs w:val="21"/>
                <w:lang w:eastAsia="zh-CN"/>
              </w:rPr>
              <w:t>MSE Baseline</w:t>
            </w:r>
          </w:p>
        </w:tc>
        <w:tc>
          <w:tcPr>
            <w:tcW w:w="933" w:type="dxa"/>
            <w:vAlign w:val="center"/>
          </w:tcPr>
          <w:p w14:paraId="3E871755" w14:textId="2A7DFB20"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M</w:t>
            </w:r>
            <w:r w:rsidRPr="00FC56E6">
              <w:rPr>
                <w:rFonts w:eastAsia="宋体"/>
                <w:iCs/>
                <w:sz w:val="21"/>
                <w:szCs w:val="21"/>
                <w:lang w:eastAsia="zh-CN"/>
              </w:rPr>
              <w:t>MSE-IRC</w:t>
            </w:r>
          </w:p>
        </w:tc>
        <w:tc>
          <w:tcPr>
            <w:tcW w:w="780" w:type="dxa"/>
            <w:vAlign w:val="center"/>
          </w:tcPr>
          <w:p w14:paraId="5F96E833" w14:textId="1A4B16A1"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G</w:t>
            </w:r>
            <w:r w:rsidRPr="00FC56E6">
              <w:rPr>
                <w:rFonts w:eastAsia="宋体"/>
                <w:iCs/>
                <w:sz w:val="21"/>
                <w:szCs w:val="21"/>
                <w:lang w:eastAsia="zh-CN"/>
              </w:rPr>
              <w:t>ain</w:t>
            </w:r>
          </w:p>
        </w:tc>
      </w:tr>
      <w:tr w:rsidR="00FC56E6" w:rsidRPr="00FC56E6" w14:paraId="2D8C168F" w14:textId="77777777" w:rsidTr="00FC56E6">
        <w:tc>
          <w:tcPr>
            <w:tcW w:w="987" w:type="dxa"/>
            <w:vMerge w:val="restart"/>
            <w:vAlign w:val="center"/>
          </w:tcPr>
          <w:p w14:paraId="0F26A63B" w14:textId="5C266A62"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H</w:t>
            </w:r>
            <w:r w:rsidRPr="00FC56E6">
              <w:rPr>
                <w:rFonts w:eastAsia="宋体"/>
                <w:iCs/>
                <w:sz w:val="21"/>
                <w:szCs w:val="21"/>
                <w:lang w:eastAsia="zh-CN"/>
              </w:rPr>
              <w:t>etNet</w:t>
            </w:r>
          </w:p>
        </w:tc>
        <w:tc>
          <w:tcPr>
            <w:tcW w:w="1231" w:type="dxa"/>
            <w:vMerge w:val="restart"/>
            <w:vAlign w:val="center"/>
          </w:tcPr>
          <w:p w14:paraId="1E2F5049" w14:textId="7D169AB0"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S</w:t>
            </w:r>
            <w:r w:rsidRPr="00FC56E6">
              <w:rPr>
                <w:rFonts w:eastAsia="宋体"/>
                <w:iCs/>
                <w:sz w:val="21"/>
                <w:szCs w:val="21"/>
                <w:lang w:eastAsia="zh-CN"/>
              </w:rPr>
              <w:t>ync</w:t>
            </w:r>
          </w:p>
        </w:tc>
        <w:tc>
          <w:tcPr>
            <w:tcW w:w="1150" w:type="dxa"/>
            <w:vMerge w:val="restart"/>
            <w:vAlign w:val="center"/>
          </w:tcPr>
          <w:p w14:paraId="58C3EA71" w14:textId="10F86909"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T</w:t>
            </w:r>
            <w:r w:rsidRPr="00FC56E6">
              <w:rPr>
                <w:rFonts w:eastAsia="宋体"/>
                <w:iCs/>
                <w:sz w:val="21"/>
                <w:szCs w:val="21"/>
                <w:lang w:eastAsia="zh-CN"/>
              </w:rPr>
              <w:t>DLA30-10</w:t>
            </w:r>
          </w:p>
        </w:tc>
        <w:tc>
          <w:tcPr>
            <w:tcW w:w="945" w:type="dxa"/>
            <w:vMerge w:val="restart"/>
            <w:vAlign w:val="center"/>
          </w:tcPr>
          <w:p w14:paraId="6F05D60D" w14:textId="53D4F729"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2</w:t>
            </w:r>
            <w:r w:rsidRPr="00FC56E6">
              <w:rPr>
                <w:rFonts w:eastAsia="宋体"/>
                <w:iCs/>
                <w:sz w:val="21"/>
                <w:szCs w:val="21"/>
                <w:lang w:eastAsia="zh-CN"/>
              </w:rPr>
              <w:t>Rx</w:t>
            </w:r>
          </w:p>
        </w:tc>
        <w:tc>
          <w:tcPr>
            <w:tcW w:w="787" w:type="dxa"/>
            <w:vAlign w:val="center"/>
          </w:tcPr>
          <w:p w14:paraId="4DF1AB3B" w14:textId="31E35047"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1</w:t>
            </w:r>
            <w:r w:rsidRPr="00FC56E6">
              <w:rPr>
                <w:rFonts w:eastAsia="宋体"/>
                <w:iCs/>
                <w:sz w:val="21"/>
                <w:szCs w:val="21"/>
                <w:lang w:eastAsia="zh-CN"/>
              </w:rPr>
              <w:t>1.39</w:t>
            </w:r>
          </w:p>
        </w:tc>
        <w:tc>
          <w:tcPr>
            <w:tcW w:w="718" w:type="dxa"/>
            <w:vAlign w:val="center"/>
          </w:tcPr>
          <w:p w14:paraId="4B42CFAC" w14:textId="3721BAEF"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5</w:t>
            </w:r>
            <w:r w:rsidRPr="00FC56E6">
              <w:rPr>
                <w:rFonts w:eastAsia="宋体"/>
                <w:iCs/>
                <w:sz w:val="21"/>
                <w:szCs w:val="21"/>
                <w:lang w:eastAsia="zh-CN"/>
              </w:rPr>
              <w:t>.45</w:t>
            </w:r>
          </w:p>
        </w:tc>
        <w:tc>
          <w:tcPr>
            <w:tcW w:w="784" w:type="dxa"/>
            <w:vMerge w:val="restart"/>
            <w:vAlign w:val="center"/>
          </w:tcPr>
          <w:p w14:paraId="5D25E022" w14:textId="546C11A1"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1</w:t>
            </w:r>
            <w:r w:rsidRPr="00FC56E6">
              <w:rPr>
                <w:rFonts w:eastAsia="宋体"/>
                <w:iCs/>
                <w:sz w:val="21"/>
                <w:szCs w:val="21"/>
                <w:lang w:eastAsia="zh-CN"/>
              </w:rPr>
              <w:t>3</w:t>
            </w:r>
          </w:p>
        </w:tc>
        <w:tc>
          <w:tcPr>
            <w:tcW w:w="973" w:type="dxa"/>
            <w:vAlign w:val="center"/>
          </w:tcPr>
          <w:p w14:paraId="111472B6" w14:textId="16CCF934"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1</w:t>
            </w:r>
            <w:r>
              <w:rPr>
                <w:rFonts w:eastAsia="宋体"/>
                <w:iCs/>
                <w:sz w:val="21"/>
                <w:szCs w:val="21"/>
                <w:lang w:eastAsia="zh-CN"/>
              </w:rPr>
              <w:t>7.4</w:t>
            </w:r>
          </w:p>
        </w:tc>
        <w:tc>
          <w:tcPr>
            <w:tcW w:w="933" w:type="dxa"/>
            <w:vAlign w:val="center"/>
          </w:tcPr>
          <w:p w14:paraId="58817B58" w14:textId="6E7C88F4"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1</w:t>
            </w:r>
            <w:r>
              <w:rPr>
                <w:rFonts w:eastAsia="宋体"/>
                <w:iCs/>
                <w:sz w:val="21"/>
                <w:szCs w:val="21"/>
                <w:lang w:eastAsia="zh-CN"/>
              </w:rPr>
              <w:t>4.2</w:t>
            </w:r>
          </w:p>
        </w:tc>
        <w:tc>
          <w:tcPr>
            <w:tcW w:w="780" w:type="dxa"/>
            <w:vAlign w:val="center"/>
          </w:tcPr>
          <w:p w14:paraId="7A65C6E4" w14:textId="5FFA3639"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3</w:t>
            </w:r>
            <w:r>
              <w:rPr>
                <w:rFonts w:eastAsia="宋体"/>
                <w:iCs/>
                <w:sz w:val="21"/>
                <w:szCs w:val="21"/>
                <w:lang w:eastAsia="zh-CN"/>
              </w:rPr>
              <w:t>.0</w:t>
            </w:r>
          </w:p>
        </w:tc>
      </w:tr>
      <w:tr w:rsidR="00FC56E6" w:rsidRPr="00FC56E6" w14:paraId="479D6527" w14:textId="77777777" w:rsidTr="00FC56E6">
        <w:tc>
          <w:tcPr>
            <w:tcW w:w="987" w:type="dxa"/>
            <w:vMerge/>
            <w:vAlign w:val="center"/>
          </w:tcPr>
          <w:p w14:paraId="317F40BC" w14:textId="3D2A6ECE"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231" w:type="dxa"/>
            <w:vMerge/>
            <w:vAlign w:val="center"/>
          </w:tcPr>
          <w:p w14:paraId="79E33EF1" w14:textId="2E6184F1"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150" w:type="dxa"/>
            <w:vMerge/>
            <w:vAlign w:val="center"/>
          </w:tcPr>
          <w:p w14:paraId="1DF28ACE" w14:textId="673943AD"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45" w:type="dxa"/>
            <w:vMerge/>
            <w:vAlign w:val="center"/>
          </w:tcPr>
          <w:p w14:paraId="7CC3BFFF" w14:textId="5650FA43"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787" w:type="dxa"/>
            <w:vAlign w:val="center"/>
          </w:tcPr>
          <w:p w14:paraId="7CA99E8E" w14:textId="04808504"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4</w:t>
            </w:r>
            <w:r w:rsidRPr="00FC56E6">
              <w:rPr>
                <w:rFonts w:eastAsia="宋体"/>
                <w:iCs/>
                <w:sz w:val="21"/>
                <w:szCs w:val="21"/>
                <w:lang w:eastAsia="zh-CN"/>
              </w:rPr>
              <w:t>.84</w:t>
            </w:r>
          </w:p>
        </w:tc>
        <w:tc>
          <w:tcPr>
            <w:tcW w:w="718" w:type="dxa"/>
            <w:vAlign w:val="center"/>
          </w:tcPr>
          <w:p w14:paraId="1234B6C8" w14:textId="552DE7D8"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N</w:t>
            </w:r>
            <w:r w:rsidRPr="00FC56E6">
              <w:rPr>
                <w:rFonts w:eastAsia="宋体"/>
                <w:iCs/>
                <w:sz w:val="21"/>
                <w:szCs w:val="21"/>
                <w:lang w:eastAsia="zh-CN"/>
              </w:rPr>
              <w:t>/A</w:t>
            </w:r>
          </w:p>
        </w:tc>
        <w:tc>
          <w:tcPr>
            <w:tcW w:w="784" w:type="dxa"/>
            <w:vMerge/>
            <w:vAlign w:val="center"/>
          </w:tcPr>
          <w:p w14:paraId="0B54E09D" w14:textId="43450CE1"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5239A53A" w14:textId="43E5F1A8"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1</w:t>
            </w:r>
            <w:r>
              <w:rPr>
                <w:rFonts w:eastAsia="宋体"/>
                <w:iCs/>
                <w:sz w:val="21"/>
                <w:szCs w:val="21"/>
                <w:lang w:eastAsia="zh-CN"/>
              </w:rPr>
              <w:t>0.8</w:t>
            </w:r>
          </w:p>
        </w:tc>
        <w:tc>
          <w:tcPr>
            <w:tcW w:w="933" w:type="dxa"/>
            <w:vAlign w:val="center"/>
          </w:tcPr>
          <w:p w14:paraId="088472C6" w14:textId="6469B2DD"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8</w:t>
            </w:r>
            <w:r>
              <w:rPr>
                <w:rFonts w:eastAsia="宋体"/>
                <w:iCs/>
                <w:sz w:val="21"/>
                <w:szCs w:val="21"/>
                <w:lang w:eastAsia="zh-CN"/>
              </w:rPr>
              <w:t>.1</w:t>
            </w:r>
          </w:p>
        </w:tc>
        <w:tc>
          <w:tcPr>
            <w:tcW w:w="780" w:type="dxa"/>
            <w:vAlign w:val="center"/>
          </w:tcPr>
          <w:p w14:paraId="5C33BB18" w14:textId="3ABBFBAA" w:rsidR="00FC56E6" w:rsidRPr="00FC56E6" w:rsidRDefault="009F784C"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2</w:t>
            </w:r>
            <w:r>
              <w:rPr>
                <w:rFonts w:eastAsia="宋体"/>
                <w:iCs/>
                <w:sz w:val="21"/>
                <w:szCs w:val="21"/>
                <w:lang w:eastAsia="zh-CN"/>
              </w:rPr>
              <w:t>.7</w:t>
            </w:r>
          </w:p>
        </w:tc>
      </w:tr>
      <w:tr w:rsidR="00FC56E6" w:rsidRPr="00FC56E6" w14:paraId="6BDA6087" w14:textId="77777777" w:rsidTr="00FC56E6">
        <w:tc>
          <w:tcPr>
            <w:tcW w:w="987" w:type="dxa"/>
            <w:vMerge/>
            <w:vAlign w:val="center"/>
          </w:tcPr>
          <w:p w14:paraId="724A3DFE" w14:textId="04890071"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231" w:type="dxa"/>
            <w:vMerge/>
            <w:vAlign w:val="center"/>
          </w:tcPr>
          <w:p w14:paraId="45D51372" w14:textId="547C9D70"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150" w:type="dxa"/>
            <w:vMerge/>
            <w:vAlign w:val="center"/>
          </w:tcPr>
          <w:p w14:paraId="25393582" w14:textId="1AE639DD"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45" w:type="dxa"/>
            <w:vMerge w:val="restart"/>
            <w:vAlign w:val="center"/>
          </w:tcPr>
          <w:p w14:paraId="1EC67600" w14:textId="4771579F"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iCs/>
                <w:sz w:val="21"/>
                <w:szCs w:val="21"/>
                <w:lang w:eastAsia="zh-CN"/>
              </w:rPr>
              <w:t>4Rx</w:t>
            </w:r>
          </w:p>
        </w:tc>
        <w:tc>
          <w:tcPr>
            <w:tcW w:w="787" w:type="dxa"/>
            <w:vAlign w:val="center"/>
          </w:tcPr>
          <w:p w14:paraId="3EA99333" w14:textId="76528D83"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1</w:t>
            </w:r>
            <w:r w:rsidRPr="00FC56E6">
              <w:rPr>
                <w:rFonts w:eastAsia="宋体"/>
                <w:iCs/>
                <w:sz w:val="21"/>
                <w:szCs w:val="21"/>
                <w:lang w:eastAsia="zh-CN"/>
              </w:rPr>
              <w:t>1.39</w:t>
            </w:r>
          </w:p>
        </w:tc>
        <w:tc>
          <w:tcPr>
            <w:tcW w:w="718" w:type="dxa"/>
            <w:vAlign w:val="center"/>
          </w:tcPr>
          <w:p w14:paraId="0A80E405" w14:textId="580BBEC5"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5</w:t>
            </w:r>
            <w:r w:rsidRPr="00FC56E6">
              <w:rPr>
                <w:rFonts w:eastAsia="宋体"/>
                <w:iCs/>
                <w:sz w:val="21"/>
                <w:szCs w:val="21"/>
                <w:lang w:eastAsia="zh-CN"/>
              </w:rPr>
              <w:t>.45</w:t>
            </w:r>
          </w:p>
        </w:tc>
        <w:tc>
          <w:tcPr>
            <w:tcW w:w="784" w:type="dxa"/>
            <w:vMerge/>
            <w:vAlign w:val="center"/>
          </w:tcPr>
          <w:p w14:paraId="0DB85B27" w14:textId="24B44D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748D97A5" w14:textId="5E2EC368"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1</w:t>
            </w:r>
            <w:r>
              <w:rPr>
                <w:rFonts w:eastAsia="宋体"/>
                <w:iCs/>
                <w:sz w:val="21"/>
                <w:szCs w:val="21"/>
                <w:lang w:eastAsia="zh-CN"/>
              </w:rPr>
              <w:t>3.9</w:t>
            </w:r>
          </w:p>
        </w:tc>
        <w:tc>
          <w:tcPr>
            <w:tcW w:w="933" w:type="dxa"/>
            <w:vAlign w:val="center"/>
          </w:tcPr>
          <w:p w14:paraId="76FF82C9" w14:textId="200EF2F9" w:rsidR="00FC56E6" w:rsidRPr="00FC56E6" w:rsidRDefault="00FC56E6"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7</w:t>
            </w:r>
            <w:r>
              <w:rPr>
                <w:rFonts w:eastAsia="宋体"/>
                <w:iCs/>
                <w:sz w:val="21"/>
                <w:szCs w:val="21"/>
                <w:lang w:eastAsia="zh-CN"/>
              </w:rPr>
              <w:t>.3</w:t>
            </w:r>
          </w:p>
        </w:tc>
        <w:tc>
          <w:tcPr>
            <w:tcW w:w="780" w:type="dxa"/>
            <w:vAlign w:val="center"/>
          </w:tcPr>
          <w:p w14:paraId="43493DF3" w14:textId="458CDD7F" w:rsidR="00FC56E6" w:rsidRPr="00FC56E6" w:rsidRDefault="009F784C"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6</w:t>
            </w:r>
            <w:r>
              <w:rPr>
                <w:rFonts w:eastAsia="宋体"/>
                <w:iCs/>
                <w:sz w:val="21"/>
                <w:szCs w:val="21"/>
                <w:lang w:eastAsia="zh-CN"/>
              </w:rPr>
              <w:t>.3</w:t>
            </w:r>
          </w:p>
        </w:tc>
      </w:tr>
      <w:tr w:rsidR="00FC56E6" w:rsidRPr="00FC56E6" w14:paraId="21A4E8B5" w14:textId="77777777" w:rsidTr="00FC56E6">
        <w:tc>
          <w:tcPr>
            <w:tcW w:w="987" w:type="dxa"/>
            <w:vMerge/>
            <w:vAlign w:val="center"/>
          </w:tcPr>
          <w:p w14:paraId="33B5FF4C" w14:textId="71070194"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231" w:type="dxa"/>
            <w:vMerge/>
            <w:vAlign w:val="center"/>
          </w:tcPr>
          <w:p w14:paraId="3935F118" w14:textId="500713B1"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150" w:type="dxa"/>
            <w:vMerge/>
            <w:vAlign w:val="center"/>
          </w:tcPr>
          <w:p w14:paraId="680FE1F2" w14:textId="0D4689FC"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45" w:type="dxa"/>
            <w:vMerge/>
            <w:vAlign w:val="center"/>
          </w:tcPr>
          <w:p w14:paraId="445BEADD" w14:textId="2C1AB96F"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787" w:type="dxa"/>
            <w:vAlign w:val="center"/>
          </w:tcPr>
          <w:p w14:paraId="154DF3FC" w14:textId="7A838EEB"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4</w:t>
            </w:r>
            <w:r w:rsidRPr="00FC56E6">
              <w:rPr>
                <w:rFonts w:eastAsia="宋体"/>
                <w:iCs/>
                <w:sz w:val="21"/>
                <w:szCs w:val="21"/>
                <w:lang w:eastAsia="zh-CN"/>
              </w:rPr>
              <w:t>.84</w:t>
            </w:r>
          </w:p>
        </w:tc>
        <w:tc>
          <w:tcPr>
            <w:tcW w:w="718" w:type="dxa"/>
            <w:vAlign w:val="center"/>
          </w:tcPr>
          <w:p w14:paraId="6A95B9E6" w14:textId="240EB3F3"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N</w:t>
            </w:r>
            <w:r w:rsidRPr="00FC56E6">
              <w:rPr>
                <w:rFonts w:eastAsia="宋体"/>
                <w:iCs/>
                <w:sz w:val="21"/>
                <w:szCs w:val="21"/>
                <w:lang w:eastAsia="zh-CN"/>
              </w:rPr>
              <w:t>/A</w:t>
            </w:r>
          </w:p>
        </w:tc>
        <w:tc>
          <w:tcPr>
            <w:tcW w:w="784" w:type="dxa"/>
            <w:vMerge/>
            <w:vAlign w:val="center"/>
          </w:tcPr>
          <w:p w14:paraId="0D09A4F8" w14:textId="2FC38312"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460A6D99" w14:textId="573D7A65" w:rsidR="00FC56E6" w:rsidRPr="00FC56E6" w:rsidRDefault="00606850"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7</w:t>
            </w:r>
            <w:r>
              <w:rPr>
                <w:rFonts w:eastAsia="宋体"/>
                <w:iCs/>
                <w:sz w:val="21"/>
                <w:szCs w:val="21"/>
                <w:lang w:eastAsia="zh-CN"/>
              </w:rPr>
              <w:t>.3</w:t>
            </w:r>
          </w:p>
        </w:tc>
        <w:tc>
          <w:tcPr>
            <w:tcW w:w="933" w:type="dxa"/>
            <w:vAlign w:val="center"/>
          </w:tcPr>
          <w:p w14:paraId="191B6691" w14:textId="7A6E78C8" w:rsidR="00FC56E6" w:rsidRPr="00FC56E6" w:rsidRDefault="00F4588B"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4</w:t>
            </w:r>
            <w:r>
              <w:rPr>
                <w:rFonts w:eastAsia="宋体"/>
                <w:iCs/>
                <w:sz w:val="21"/>
                <w:szCs w:val="21"/>
                <w:lang w:eastAsia="zh-CN"/>
              </w:rPr>
              <w:t>.0</w:t>
            </w:r>
          </w:p>
        </w:tc>
        <w:tc>
          <w:tcPr>
            <w:tcW w:w="780" w:type="dxa"/>
            <w:vAlign w:val="center"/>
          </w:tcPr>
          <w:p w14:paraId="4B3A964D" w14:textId="1DB8C724" w:rsidR="00FC56E6" w:rsidRPr="00FC56E6" w:rsidRDefault="00F4588B" w:rsidP="00FC56E6">
            <w:pPr>
              <w:pStyle w:val="a0"/>
              <w:tabs>
                <w:tab w:val="num" w:pos="226"/>
                <w:tab w:val="num" w:pos="284"/>
                <w:tab w:val="left" w:pos="5103"/>
              </w:tabs>
              <w:snapToGrid w:val="0"/>
              <w:rPr>
                <w:rFonts w:eastAsia="宋体"/>
                <w:iCs/>
                <w:sz w:val="21"/>
                <w:szCs w:val="21"/>
                <w:lang w:eastAsia="zh-CN"/>
              </w:rPr>
            </w:pPr>
            <w:r>
              <w:rPr>
                <w:rFonts w:eastAsia="宋体" w:hint="eastAsia"/>
                <w:iCs/>
                <w:sz w:val="21"/>
                <w:szCs w:val="21"/>
                <w:lang w:eastAsia="zh-CN"/>
              </w:rPr>
              <w:t>3</w:t>
            </w:r>
            <w:r>
              <w:rPr>
                <w:rFonts w:eastAsia="宋体"/>
                <w:iCs/>
                <w:sz w:val="21"/>
                <w:szCs w:val="21"/>
                <w:lang w:eastAsia="zh-CN"/>
              </w:rPr>
              <w:t>.3</w:t>
            </w:r>
          </w:p>
        </w:tc>
      </w:tr>
      <w:tr w:rsidR="00FC56E6" w:rsidRPr="00FC56E6" w14:paraId="12D20475" w14:textId="77777777" w:rsidTr="00FC56E6">
        <w:tc>
          <w:tcPr>
            <w:tcW w:w="987" w:type="dxa"/>
            <w:vMerge w:val="restart"/>
            <w:vAlign w:val="center"/>
          </w:tcPr>
          <w:p w14:paraId="4E802E56" w14:textId="53B8F8AB"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H</w:t>
            </w:r>
            <w:r w:rsidRPr="00FC56E6">
              <w:rPr>
                <w:rFonts w:eastAsia="宋体"/>
                <w:iCs/>
                <w:sz w:val="21"/>
                <w:szCs w:val="21"/>
                <w:lang w:eastAsia="zh-CN"/>
              </w:rPr>
              <w:t>omNet</w:t>
            </w:r>
          </w:p>
        </w:tc>
        <w:tc>
          <w:tcPr>
            <w:tcW w:w="1231" w:type="dxa"/>
            <w:vMerge w:val="restart"/>
            <w:vAlign w:val="center"/>
          </w:tcPr>
          <w:p w14:paraId="6BD67F12" w14:textId="6F66875B"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S</w:t>
            </w:r>
            <w:r w:rsidRPr="00FC56E6">
              <w:rPr>
                <w:rFonts w:eastAsia="宋体"/>
                <w:iCs/>
                <w:sz w:val="21"/>
                <w:szCs w:val="21"/>
                <w:lang w:eastAsia="zh-CN"/>
              </w:rPr>
              <w:t>ync</w:t>
            </w:r>
          </w:p>
        </w:tc>
        <w:tc>
          <w:tcPr>
            <w:tcW w:w="1150" w:type="dxa"/>
            <w:vMerge w:val="restart"/>
            <w:vAlign w:val="center"/>
          </w:tcPr>
          <w:p w14:paraId="267E7721" w14:textId="4454BD53"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T</w:t>
            </w:r>
            <w:r w:rsidRPr="00FC56E6">
              <w:rPr>
                <w:rFonts w:eastAsia="宋体"/>
                <w:iCs/>
                <w:sz w:val="21"/>
                <w:szCs w:val="21"/>
                <w:lang w:eastAsia="zh-CN"/>
              </w:rPr>
              <w:t>DLC300-100</w:t>
            </w:r>
          </w:p>
        </w:tc>
        <w:tc>
          <w:tcPr>
            <w:tcW w:w="945" w:type="dxa"/>
            <w:vMerge w:val="restart"/>
            <w:vAlign w:val="center"/>
          </w:tcPr>
          <w:p w14:paraId="5CACF751" w14:textId="48B25BFF"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2</w:t>
            </w:r>
            <w:r w:rsidRPr="00FC56E6">
              <w:rPr>
                <w:rFonts w:eastAsia="宋体"/>
                <w:iCs/>
                <w:sz w:val="21"/>
                <w:szCs w:val="21"/>
                <w:lang w:eastAsia="zh-CN"/>
              </w:rPr>
              <w:t>Rx</w:t>
            </w:r>
          </w:p>
        </w:tc>
        <w:tc>
          <w:tcPr>
            <w:tcW w:w="787" w:type="dxa"/>
            <w:vAlign w:val="center"/>
          </w:tcPr>
          <w:p w14:paraId="7298BF75" w14:textId="6A7FC747"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5</w:t>
            </w:r>
            <w:r w:rsidRPr="0097786B">
              <w:rPr>
                <w:rFonts w:eastAsia="宋体"/>
                <w:iCs/>
                <w:sz w:val="21"/>
                <w:szCs w:val="21"/>
                <w:lang w:eastAsia="zh-CN"/>
              </w:rPr>
              <w:t>.43</w:t>
            </w:r>
          </w:p>
        </w:tc>
        <w:tc>
          <w:tcPr>
            <w:tcW w:w="718" w:type="dxa"/>
            <w:vAlign w:val="center"/>
          </w:tcPr>
          <w:p w14:paraId="68F5CDF5" w14:textId="5D6818D7"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w:t>
            </w:r>
            <w:r w:rsidRPr="0097786B">
              <w:rPr>
                <w:rFonts w:eastAsia="宋体"/>
                <w:iCs/>
                <w:sz w:val="21"/>
                <w:szCs w:val="21"/>
                <w:lang w:eastAsia="zh-CN"/>
              </w:rPr>
              <w:t>1.50</w:t>
            </w:r>
          </w:p>
        </w:tc>
        <w:tc>
          <w:tcPr>
            <w:tcW w:w="784" w:type="dxa"/>
            <w:vMerge/>
            <w:vAlign w:val="center"/>
          </w:tcPr>
          <w:p w14:paraId="38EB23EB" w14:textId="77777777" w:rsidR="00FC56E6" w:rsidRPr="0097786B"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2FCDC823" w14:textId="019813E4"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1</w:t>
            </w:r>
            <w:r w:rsidRPr="0097786B">
              <w:rPr>
                <w:rFonts w:eastAsia="宋体"/>
                <w:iCs/>
                <w:sz w:val="21"/>
                <w:szCs w:val="21"/>
                <w:lang w:eastAsia="zh-CN"/>
              </w:rPr>
              <w:t>2.0</w:t>
            </w:r>
          </w:p>
        </w:tc>
        <w:tc>
          <w:tcPr>
            <w:tcW w:w="933" w:type="dxa"/>
            <w:vAlign w:val="center"/>
          </w:tcPr>
          <w:p w14:paraId="0483B16C" w14:textId="7EB44F0D"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1</w:t>
            </w:r>
            <w:r w:rsidRPr="0097786B">
              <w:rPr>
                <w:rFonts w:eastAsia="宋体"/>
                <w:iCs/>
                <w:sz w:val="21"/>
                <w:szCs w:val="21"/>
                <w:lang w:eastAsia="zh-CN"/>
              </w:rPr>
              <w:t>0.2</w:t>
            </w:r>
          </w:p>
        </w:tc>
        <w:tc>
          <w:tcPr>
            <w:tcW w:w="780" w:type="dxa"/>
            <w:vAlign w:val="center"/>
          </w:tcPr>
          <w:p w14:paraId="4B3A3362" w14:textId="6F9B679E" w:rsidR="00FC56E6" w:rsidRPr="0097786B" w:rsidRDefault="009F784C"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1</w:t>
            </w:r>
            <w:r w:rsidRPr="0097786B">
              <w:rPr>
                <w:rFonts w:eastAsia="宋体"/>
                <w:iCs/>
                <w:sz w:val="21"/>
                <w:szCs w:val="21"/>
                <w:lang w:eastAsia="zh-CN"/>
              </w:rPr>
              <w:t>.8</w:t>
            </w:r>
          </w:p>
        </w:tc>
      </w:tr>
      <w:tr w:rsidR="00FC56E6" w:rsidRPr="00FC56E6" w14:paraId="0467AB35" w14:textId="77777777" w:rsidTr="00FC56E6">
        <w:tc>
          <w:tcPr>
            <w:tcW w:w="987" w:type="dxa"/>
            <w:vMerge/>
            <w:vAlign w:val="center"/>
          </w:tcPr>
          <w:p w14:paraId="1E01A56B"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231" w:type="dxa"/>
            <w:vMerge/>
            <w:vAlign w:val="center"/>
          </w:tcPr>
          <w:p w14:paraId="0A4804DD"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150" w:type="dxa"/>
            <w:vMerge/>
            <w:vAlign w:val="center"/>
          </w:tcPr>
          <w:p w14:paraId="4033B417" w14:textId="1ED5C735"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45" w:type="dxa"/>
            <w:vMerge/>
            <w:vAlign w:val="center"/>
          </w:tcPr>
          <w:p w14:paraId="1A90B55E"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787" w:type="dxa"/>
            <w:vAlign w:val="center"/>
          </w:tcPr>
          <w:p w14:paraId="3C8A96EA" w14:textId="74957EB0"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3</w:t>
            </w:r>
            <w:r w:rsidRPr="0097786B">
              <w:rPr>
                <w:rFonts w:eastAsia="宋体"/>
                <w:iCs/>
                <w:sz w:val="21"/>
                <w:szCs w:val="21"/>
                <w:lang w:eastAsia="zh-CN"/>
              </w:rPr>
              <w:t>.10</w:t>
            </w:r>
          </w:p>
        </w:tc>
        <w:tc>
          <w:tcPr>
            <w:tcW w:w="718" w:type="dxa"/>
            <w:vAlign w:val="center"/>
          </w:tcPr>
          <w:p w14:paraId="2BCC5897" w14:textId="27F1C481"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N</w:t>
            </w:r>
            <w:r w:rsidRPr="0097786B">
              <w:rPr>
                <w:rFonts w:eastAsia="宋体"/>
                <w:iCs/>
                <w:sz w:val="21"/>
                <w:szCs w:val="21"/>
                <w:lang w:eastAsia="zh-CN"/>
              </w:rPr>
              <w:t>/A</w:t>
            </w:r>
          </w:p>
        </w:tc>
        <w:tc>
          <w:tcPr>
            <w:tcW w:w="784" w:type="dxa"/>
            <w:vMerge/>
            <w:vAlign w:val="center"/>
          </w:tcPr>
          <w:p w14:paraId="596F5A91" w14:textId="77777777" w:rsidR="00FC56E6" w:rsidRPr="0097786B"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1FF251FB" w14:textId="6BEE892F"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9</w:t>
            </w:r>
            <w:r w:rsidRPr="0097786B">
              <w:rPr>
                <w:rFonts w:eastAsia="宋体"/>
                <w:iCs/>
                <w:sz w:val="21"/>
                <w:szCs w:val="21"/>
                <w:lang w:eastAsia="zh-CN"/>
              </w:rPr>
              <w:t>.6</w:t>
            </w:r>
          </w:p>
        </w:tc>
        <w:tc>
          <w:tcPr>
            <w:tcW w:w="933" w:type="dxa"/>
            <w:vAlign w:val="center"/>
          </w:tcPr>
          <w:p w14:paraId="2E3FD3D7" w14:textId="417FE8E2"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8</w:t>
            </w:r>
            <w:r w:rsidRPr="0097786B">
              <w:rPr>
                <w:rFonts w:eastAsia="宋体"/>
                <w:iCs/>
                <w:sz w:val="21"/>
                <w:szCs w:val="21"/>
                <w:lang w:eastAsia="zh-CN"/>
              </w:rPr>
              <w:t>.1</w:t>
            </w:r>
          </w:p>
        </w:tc>
        <w:tc>
          <w:tcPr>
            <w:tcW w:w="780" w:type="dxa"/>
            <w:vAlign w:val="center"/>
          </w:tcPr>
          <w:p w14:paraId="61AEA7C9" w14:textId="3999CFDE" w:rsidR="00FC56E6" w:rsidRPr="0097786B" w:rsidRDefault="00366E57"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1</w:t>
            </w:r>
            <w:r w:rsidRPr="0097786B">
              <w:rPr>
                <w:rFonts w:eastAsia="宋体"/>
                <w:iCs/>
                <w:sz w:val="21"/>
                <w:szCs w:val="21"/>
                <w:lang w:eastAsia="zh-CN"/>
              </w:rPr>
              <w:t>.5</w:t>
            </w:r>
          </w:p>
        </w:tc>
      </w:tr>
      <w:tr w:rsidR="00FC56E6" w:rsidRPr="00FC56E6" w14:paraId="2D03FC60" w14:textId="77777777" w:rsidTr="00FC56E6">
        <w:tc>
          <w:tcPr>
            <w:tcW w:w="987" w:type="dxa"/>
            <w:vMerge/>
            <w:vAlign w:val="center"/>
          </w:tcPr>
          <w:p w14:paraId="4F843172"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231" w:type="dxa"/>
            <w:vMerge/>
            <w:vAlign w:val="center"/>
          </w:tcPr>
          <w:p w14:paraId="1D69BCDB"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150" w:type="dxa"/>
            <w:vMerge/>
            <w:vAlign w:val="center"/>
          </w:tcPr>
          <w:p w14:paraId="7C7EDA3F"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45" w:type="dxa"/>
            <w:vMerge w:val="restart"/>
            <w:vAlign w:val="center"/>
          </w:tcPr>
          <w:p w14:paraId="2987A809" w14:textId="7B22A3FD" w:rsidR="00FC56E6" w:rsidRPr="00FC56E6" w:rsidRDefault="00FC56E6" w:rsidP="00FC56E6">
            <w:pPr>
              <w:pStyle w:val="a0"/>
              <w:tabs>
                <w:tab w:val="num" w:pos="226"/>
                <w:tab w:val="num" w:pos="284"/>
                <w:tab w:val="left" w:pos="5103"/>
              </w:tabs>
              <w:snapToGrid w:val="0"/>
              <w:rPr>
                <w:rFonts w:eastAsia="宋体"/>
                <w:iCs/>
                <w:sz w:val="21"/>
                <w:szCs w:val="21"/>
                <w:lang w:eastAsia="zh-CN"/>
              </w:rPr>
            </w:pPr>
            <w:r w:rsidRPr="00FC56E6">
              <w:rPr>
                <w:rFonts w:eastAsia="宋体" w:hint="eastAsia"/>
                <w:iCs/>
                <w:sz w:val="21"/>
                <w:szCs w:val="21"/>
                <w:lang w:eastAsia="zh-CN"/>
              </w:rPr>
              <w:t>4</w:t>
            </w:r>
            <w:r w:rsidRPr="00FC56E6">
              <w:rPr>
                <w:rFonts w:eastAsia="宋体"/>
                <w:iCs/>
                <w:sz w:val="21"/>
                <w:szCs w:val="21"/>
                <w:lang w:eastAsia="zh-CN"/>
              </w:rPr>
              <w:t>Rx</w:t>
            </w:r>
          </w:p>
        </w:tc>
        <w:tc>
          <w:tcPr>
            <w:tcW w:w="787" w:type="dxa"/>
            <w:vAlign w:val="center"/>
          </w:tcPr>
          <w:p w14:paraId="54463291" w14:textId="4609B162"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5</w:t>
            </w:r>
            <w:r w:rsidRPr="0097786B">
              <w:rPr>
                <w:rFonts w:eastAsia="宋体"/>
                <w:iCs/>
                <w:sz w:val="21"/>
                <w:szCs w:val="21"/>
                <w:lang w:eastAsia="zh-CN"/>
              </w:rPr>
              <w:t>.43</w:t>
            </w:r>
          </w:p>
        </w:tc>
        <w:tc>
          <w:tcPr>
            <w:tcW w:w="718" w:type="dxa"/>
            <w:vAlign w:val="center"/>
          </w:tcPr>
          <w:p w14:paraId="240EC197" w14:textId="7CE6C787"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w:t>
            </w:r>
            <w:r w:rsidRPr="0097786B">
              <w:rPr>
                <w:rFonts w:eastAsia="宋体"/>
                <w:iCs/>
                <w:sz w:val="21"/>
                <w:szCs w:val="21"/>
                <w:lang w:eastAsia="zh-CN"/>
              </w:rPr>
              <w:t>1.50</w:t>
            </w:r>
          </w:p>
        </w:tc>
        <w:tc>
          <w:tcPr>
            <w:tcW w:w="784" w:type="dxa"/>
            <w:vMerge/>
            <w:vAlign w:val="center"/>
          </w:tcPr>
          <w:p w14:paraId="65257A52" w14:textId="77777777" w:rsidR="00FC56E6" w:rsidRPr="0097786B"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69D28C08" w14:textId="2D13601A"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8</w:t>
            </w:r>
            <w:r w:rsidRPr="0097786B">
              <w:rPr>
                <w:rFonts w:eastAsia="宋体"/>
                <w:iCs/>
                <w:sz w:val="21"/>
                <w:szCs w:val="21"/>
                <w:lang w:eastAsia="zh-CN"/>
              </w:rPr>
              <w:t>.5</w:t>
            </w:r>
          </w:p>
        </w:tc>
        <w:tc>
          <w:tcPr>
            <w:tcW w:w="933" w:type="dxa"/>
            <w:vAlign w:val="center"/>
          </w:tcPr>
          <w:p w14:paraId="4D52EC7E" w14:textId="1A9E5725"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5</w:t>
            </w:r>
            <w:r w:rsidRPr="0097786B">
              <w:rPr>
                <w:rFonts w:eastAsia="宋体"/>
                <w:iCs/>
                <w:sz w:val="21"/>
                <w:szCs w:val="21"/>
                <w:lang w:eastAsia="zh-CN"/>
              </w:rPr>
              <w:t>.8</w:t>
            </w:r>
          </w:p>
        </w:tc>
        <w:tc>
          <w:tcPr>
            <w:tcW w:w="780" w:type="dxa"/>
            <w:vAlign w:val="center"/>
          </w:tcPr>
          <w:p w14:paraId="01477299" w14:textId="3CC939BD" w:rsidR="00FC56E6" w:rsidRPr="0097786B" w:rsidRDefault="00366E57"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2</w:t>
            </w:r>
            <w:r w:rsidRPr="0097786B">
              <w:rPr>
                <w:rFonts w:eastAsia="宋体"/>
                <w:iCs/>
                <w:sz w:val="21"/>
                <w:szCs w:val="21"/>
                <w:lang w:eastAsia="zh-CN"/>
              </w:rPr>
              <w:t>.7</w:t>
            </w:r>
          </w:p>
        </w:tc>
      </w:tr>
      <w:tr w:rsidR="00FC56E6" w:rsidRPr="00FC56E6" w14:paraId="73778A09" w14:textId="77777777" w:rsidTr="00FC56E6">
        <w:tc>
          <w:tcPr>
            <w:tcW w:w="987" w:type="dxa"/>
            <w:vMerge/>
            <w:vAlign w:val="center"/>
          </w:tcPr>
          <w:p w14:paraId="78C27BB7"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231" w:type="dxa"/>
            <w:vMerge/>
            <w:vAlign w:val="center"/>
          </w:tcPr>
          <w:p w14:paraId="58111AEF"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1150" w:type="dxa"/>
            <w:vMerge/>
            <w:vAlign w:val="center"/>
          </w:tcPr>
          <w:p w14:paraId="23431B9E"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945" w:type="dxa"/>
            <w:vMerge/>
            <w:vAlign w:val="center"/>
          </w:tcPr>
          <w:p w14:paraId="6087393D" w14:textId="77777777" w:rsidR="00FC56E6" w:rsidRPr="00FC56E6" w:rsidRDefault="00FC56E6" w:rsidP="00FC56E6">
            <w:pPr>
              <w:pStyle w:val="a0"/>
              <w:tabs>
                <w:tab w:val="num" w:pos="226"/>
                <w:tab w:val="num" w:pos="284"/>
                <w:tab w:val="left" w:pos="5103"/>
              </w:tabs>
              <w:snapToGrid w:val="0"/>
              <w:rPr>
                <w:rFonts w:eastAsia="宋体"/>
                <w:iCs/>
                <w:sz w:val="21"/>
                <w:szCs w:val="21"/>
                <w:lang w:eastAsia="zh-CN"/>
              </w:rPr>
            </w:pPr>
          </w:p>
        </w:tc>
        <w:tc>
          <w:tcPr>
            <w:tcW w:w="787" w:type="dxa"/>
            <w:vAlign w:val="center"/>
          </w:tcPr>
          <w:p w14:paraId="3EABC5E2" w14:textId="3C817876"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3</w:t>
            </w:r>
            <w:r w:rsidRPr="0097786B">
              <w:rPr>
                <w:rFonts w:eastAsia="宋体"/>
                <w:iCs/>
                <w:sz w:val="21"/>
                <w:szCs w:val="21"/>
                <w:lang w:eastAsia="zh-CN"/>
              </w:rPr>
              <w:t>.10</w:t>
            </w:r>
          </w:p>
        </w:tc>
        <w:tc>
          <w:tcPr>
            <w:tcW w:w="718" w:type="dxa"/>
            <w:vAlign w:val="center"/>
          </w:tcPr>
          <w:p w14:paraId="5ED33815" w14:textId="4DF7086E"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N</w:t>
            </w:r>
            <w:r w:rsidRPr="0097786B">
              <w:rPr>
                <w:rFonts w:eastAsia="宋体"/>
                <w:iCs/>
                <w:sz w:val="21"/>
                <w:szCs w:val="21"/>
                <w:lang w:eastAsia="zh-CN"/>
              </w:rPr>
              <w:t>/A</w:t>
            </w:r>
          </w:p>
        </w:tc>
        <w:tc>
          <w:tcPr>
            <w:tcW w:w="784" w:type="dxa"/>
            <w:vMerge/>
            <w:vAlign w:val="center"/>
          </w:tcPr>
          <w:p w14:paraId="681B5452" w14:textId="77777777" w:rsidR="00FC56E6" w:rsidRPr="0097786B" w:rsidRDefault="00FC56E6" w:rsidP="00FC56E6">
            <w:pPr>
              <w:pStyle w:val="a0"/>
              <w:tabs>
                <w:tab w:val="num" w:pos="226"/>
                <w:tab w:val="num" w:pos="284"/>
                <w:tab w:val="left" w:pos="5103"/>
              </w:tabs>
              <w:snapToGrid w:val="0"/>
              <w:rPr>
                <w:rFonts w:eastAsia="宋体"/>
                <w:iCs/>
                <w:sz w:val="21"/>
                <w:szCs w:val="21"/>
                <w:lang w:eastAsia="zh-CN"/>
              </w:rPr>
            </w:pPr>
          </w:p>
        </w:tc>
        <w:tc>
          <w:tcPr>
            <w:tcW w:w="973" w:type="dxa"/>
            <w:vAlign w:val="center"/>
          </w:tcPr>
          <w:p w14:paraId="7B7EADB2" w14:textId="270FF91D"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6</w:t>
            </w:r>
            <w:r w:rsidRPr="0097786B">
              <w:rPr>
                <w:rFonts w:eastAsia="宋体"/>
                <w:iCs/>
                <w:sz w:val="21"/>
                <w:szCs w:val="21"/>
                <w:lang w:eastAsia="zh-CN"/>
              </w:rPr>
              <w:t>.2</w:t>
            </w:r>
          </w:p>
        </w:tc>
        <w:tc>
          <w:tcPr>
            <w:tcW w:w="933" w:type="dxa"/>
            <w:vAlign w:val="center"/>
          </w:tcPr>
          <w:p w14:paraId="45DA72AF" w14:textId="7E034CCA" w:rsidR="00FC56E6" w:rsidRPr="0097786B" w:rsidRDefault="00FC56E6"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4</w:t>
            </w:r>
            <w:r w:rsidRPr="0097786B">
              <w:rPr>
                <w:rFonts w:eastAsia="宋体"/>
                <w:iCs/>
                <w:sz w:val="21"/>
                <w:szCs w:val="21"/>
                <w:lang w:eastAsia="zh-CN"/>
              </w:rPr>
              <w:t>.3</w:t>
            </w:r>
          </w:p>
        </w:tc>
        <w:tc>
          <w:tcPr>
            <w:tcW w:w="780" w:type="dxa"/>
            <w:vAlign w:val="center"/>
          </w:tcPr>
          <w:p w14:paraId="686E8880" w14:textId="7A9908EB" w:rsidR="00FC56E6" w:rsidRPr="0097786B" w:rsidRDefault="00366E57" w:rsidP="00FC56E6">
            <w:pPr>
              <w:pStyle w:val="a0"/>
              <w:tabs>
                <w:tab w:val="num" w:pos="226"/>
                <w:tab w:val="num" w:pos="284"/>
                <w:tab w:val="left" w:pos="5103"/>
              </w:tabs>
              <w:snapToGrid w:val="0"/>
              <w:rPr>
                <w:rFonts w:eastAsia="宋体"/>
                <w:iCs/>
                <w:sz w:val="21"/>
                <w:szCs w:val="21"/>
                <w:lang w:eastAsia="zh-CN"/>
              </w:rPr>
            </w:pPr>
            <w:r w:rsidRPr="0097786B">
              <w:rPr>
                <w:rFonts w:eastAsia="宋体" w:hint="eastAsia"/>
                <w:iCs/>
                <w:sz w:val="21"/>
                <w:szCs w:val="21"/>
                <w:lang w:eastAsia="zh-CN"/>
              </w:rPr>
              <w:t>1</w:t>
            </w:r>
            <w:r w:rsidRPr="0097786B">
              <w:rPr>
                <w:rFonts w:eastAsia="宋体"/>
                <w:iCs/>
                <w:sz w:val="21"/>
                <w:szCs w:val="21"/>
                <w:lang w:eastAsia="zh-CN"/>
              </w:rPr>
              <w:t>.9</w:t>
            </w:r>
          </w:p>
        </w:tc>
      </w:tr>
    </w:tbl>
    <w:p w14:paraId="0322560F" w14:textId="77777777" w:rsidR="00B16D71" w:rsidRPr="00B16D71" w:rsidRDefault="00B16D71" w:rsidP="00440A64">
      <w:pPr>
        <w:pStyle w:val="a0"/>
        <w:tabs>
          <w:tab w:val="num" w:pos="226"/>
          <w:tab w:val="num" w:pos="284"/>
          <w:tab w:val="left" w:pos="5103"/>
        </w:tabs>
        <w:snapToGrid w:val="0"/>
        <w:rPr>
          <w:rFonts w:eastAsia="宋体"/>
          <w:i/>
          <w:sz w:val="21"/>
          <w:szCs w:val="21"/>
          <w:lang w:eastAsia="zh-CN"/>
        </w:rPr>
      </w:pP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3D52DC6D" w:rsidR="006D2E02" w:rsidRDefault="00F34F42" w:rsidP="006D2E02">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we give our views on the remaining open issues in section 2 and we provide simulation results in section 3. </w:t>
      </w:r>
      <w:r w:rsidR="006D2E02" w:rsidRPr="006D2E02">
        <w:rPr>
          <w:rFonts w:eastAsia="宋体" w:hint="eastAsia"/>
          <w:sz w:val="21"/>
          <w:szCs w:val="21"/>
          <w:lang w:eastAsia="zh-CN"/>
        </w:rPr>
        <w:t xml:space="preserve">The following proposals </w:t>
      </w:r>
      <w:r>
        <w:rPr>
          <w:rFonts w:eastAsia="宋体"/>
          <w:sz w:val="21"/>
          <w:szCs w:val="21"/>
          <w:lang w:eastAsia="zh-CN"/>
        </w:rPr>
        <w:t>are</w:t>
      </w:r>
      <w:r w:rsidR="006D2E02" w:rsidRPr="006D2E02">
        <w:rPr>
          <w:rFonts w:eastAsia="宋体" w:hint="eastAsia"/>
          <w:sz w:val="21"/>
          <w:szCs w:val="21"/>
          <w:lang w:eastAsia="zh-CN"/>
        </w:rPr>
        <w:t xml:space="preserve"> </w:t>
      </w:r>
      <w:r w:rsidR="00EB72CD">
        <w:rPr>
          <w:rFonts w:eastAsia="宋体"/>
          <w:sz w:val="21"/>
          <w:szCs w:val="21"/>
          <w:lang w:eastAsia="zh-CN"/>
        </w:rPr>
        <w:t xml:space="preserve">given for </w:t>
      </w:r>
      <w:r w:rsidR="008C6627">
        <w:rPr>
          <w:rFonts w:eastAsia="宋体"/>
          <w:sz w:val="21"/>
          <w:szCs w:val="21"/>
          <w:lang w:eastAsia="zh-CN"/>
        </w:rPr>
        <w:t>PDSCH demodulation requirements</w:t>
      </w:r>
      <w:r w:rsidR="006D2E02" w:rsidRPr="006D2E02">
        <w:rPr>
          <w:rFonts w:eastAsia="宋体" w:hint="eastAsia"/>
          <w:sz w:val="21"/>
          <w:szCs w:val="21"/>
          <w:lang w:eastAsia="zh-CN"/>
        </w:rPr>
        <w:t>:</w:t>
      </w:r>
    </w:p>
    <w:p w14:paraId="1BE3ADEC" w14:textId="77777777" w:rsidR="00F34F42" w:rsidRDefault="00F34F42" w:rsidP="00F34F42">
      <w:pPr>
        <w:pStyle w:val="a0"/>
        <w:tabs>
          <w:tab w:val="num" w:pos="284"/>
          <w:tab w:val="left" w:pos="5103"/>
        </w:tabs>
        <w:snapToGrid w:val="0"/>
        <w:rPr>
          <w:rFonts w:eastAsia="宋体"/>
          <w:bCs/>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p>
    <w:p w14:paraId="0893F71A" w14:textId="77777777" w:rsidR="00F34F42" w:rsidRPr="0027301E" w:rsidRDefault="00F34F42" w:rsidP="001E59A9">
      <w:pPr>
        <w:pStyle w:val="a0"/>
        <w:numPr>
          <w:ilvl w:val="0"/>
          <w:numId w:val="22"/>
        </w:numPr>
        <w:tabs>
          <w:tab w:val="left" w:pos="5103"/>
        </w:tabs>
        <w:snapToGrid w:val="0"/>
        <w:rPr>
          <w:rFonts w:eastAsia="宋体"/>
          <w:bCs/>
          <w:i/>
          <w:sz w:val="21"/>
          <w:szCs w:val="21"/>
          <w:lang w:eastAsia="zh-CN"/>
        </w:rPr>
      </w:pPr>
      <w:r w:rsidRPr="0027301E">
        <w:rPr>
          <w:rFonts w:eastAsia="宋体"/>
          <w:bCs/>
          <w:i/>
          <w:sz w:val="21"/>
          <w:szCs w:val="21"/>
          <w:lang w:eastAsia="zh-CN"/>
        </w:rPr>
        <w:t xml:space="preserve">The performance of MMSE receiver for sync and async is similar, since the interference power level is </w:t>
      </w:r>
      <w:r w:rsidRPr="0027301E">
        <w:rPr>
          <w:rFonts w:eastAsia="宋体" w:hint="eastAsia"/>
          <w:bCs/>
          <w:i/>
          <w:sz w:val="21"/>
          <w:szCs w:val="21"/>
          <w:lang w:eastAsia="zh-CN"/>
        </w:rPr>
        <w:t>the</w:t>
      </w:r>
      <w:r w:rsidRPr="0027301E">
        <w:rPr>
          <w:rFonts w:eastAsia="宋体"/>
          <w:bCs/>
          <w:i/>
          <w:sz w:val="21"/>
          <w:szCs w:val="21"/>
          <w:lang w:eastAsia="zh-CN"/>
        </w:rPr>
        <w:t xml:space="preserve"> same for each slot in the neighbor cell.</w:t>
      </w:r>
    </w:p>
    <w:p w14:paraId="2F7B550C" w14:textId="77777777" w:rsidR="00F34F42" w:rsidRPr="0027301E" w:rsidRDefault="00F34F42" w:rsidP="001E59A9">
      <w:pPr>
        <w:pStyle w:val="a0"/>
        <w:numPr>
          <w:ilvl w:val="0"/>
          <w:numId w:val="22"/>
        </w:numPr>
        <w:tabs>
          <w:tab w:val="num" w:pos="284"/>
          <w:tab w:val="left" w:pos="5103"/>
        </w:tabs>
        <w:snapToGrid w:val="0"/>
        <w:rPr>
          <w:rFonts w:eastAsia="宋体"/>
          <w:bCs/>
          <w:i/>
          <w:sz w:val="21"/>
          <w:szCs w:val="21"/>
          <w:lang w:eastAsia="zh-CN"/>
        </w:rPr>
      </w:pPr>
      <w:r w:rsidRPr="0027301E">
        <w:rPr>
          <w:rFonts w:eastAsia="宋体"/>
          <w:bCs/>
          <w:i/>
          <w:sz w:val="21"/>
          <w:szCs w:val="21"/>
          <w:lang w:eastAsia="zh-CN"/>
        </w:rPr>
        <w:t>Performance degradation for MMSE-IRC in async scenario compared with sync scenario is observed, due to the lower accuracy of Rnn estimation.</w:t>
      </w:r>
    </w:p>
    <w:p w14:paraId="297A7478" w14:textId="77777777" w:rsidR="00F34F42" w:rsidRPr="0027301E" w:rsidRDefault="00F34F42" w:rsidP="001E59A9">
      <w:pPr>
        <w:pStyle w:val="a0"/>
        <w:numPr>
          <w:ilvl w:val="0"/>
          <w:numId w:val="22"/>
        </w:numPr>
        <w:tabs>
          <w:tab w:val="num" w:pos="284"/>
          <w:tab w:val="left" w:pos="5103"/>
        </w:tabs>
        <w:snapToGrid w:val="0"/>
        <w:rPr>
          <w:rFonts w:eastAsia="宋体"/>
          <w:bCs/>
          <w:i/>
          <w:sz w:val="21"/>
          <w:szCs w:val="21"/>
          <w:lang w:eastAsia="zh-CN"/>
        </w:rPr>
      </w:pPr>
      <w:r w:rsidRPr="00C10F02">
        <w:rPr>
          <w:rFonts w:eastAsia="宋体"/>
          <w:bCs/>
          <w:i/>
          <w:sz w:val="21"/>
          <w:szCs w:val="21"/>
          <w:lang w:eastAsia="zh-CN"/>
        </w:rPr>
        <w:t>The MMSE-IRC receiver can still achieve reasonable performance gain over MMSE receiver under async scenarios, only when the UE use the averaged estimated Rnn on the 2 DMRS symbols</w:t>
      </w:r>
      <w:r w:rsidRPr="0027301E">
        <w:rPr>
          <w:rFonts w:eastAsia="宋体"/>
          <w:bCs/>
          <w:i/>
          <w:sz w:val="21"/>
          <w:szCs w:val="21"/>
          <w:lang w:eastAsia="zh-CN"/>
        </w:rPr>
        <w:t>.</w:t>
      </w:r>
    </w:p>
    <w:p w14:paraId="59D2E188" w14:textId="77777777" w:rsidR="00F34F42" w:rsidRDefault="00F34F42" w:rsidP="00F34F42">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Pr>
          <w:rFonts w:eastAsia="宋体"/>
          <w:bCs/>
          <w:i/>
          <w:sz w:val="21"/>
          <w:szCs w:val="21"/>
          <w:lang w:eastAsia="zh-CN"/>
        </w:rPr>
        <w:t>I</w:t>
      </w:r>
      <w:r w:rsidRPr="0027301E">
        <w:rPr>
          <w:rFonts w:eastAsia="宋体"/>
          <w:bCs/>
          <w:i/>
          <w:sz w:val="21"/>
          <w:szCs w:val="21"/>
          <w:lang w:eastAsia="zh-CN"/>
        </w:rPr>
        <w:t>nclude MMSE-IRC performance requirements for async FDD scenarios, to better verify the UE MMSE-IRC implementation since we cannot always assume the real networks are well synchronized.</w:t>
      </w:r>
    </w:p>
    <w:p w14:paraId="0A22F241" w14:textId="77777777" w:rsidR="00F34F42" w:rsidRPr="008C6627" w:rsidRDefault="00F34F42" w:rsidP="00F34F42">
      <w:pPr>
        <w:pStyle w:val="a0"/>
        <w:tabs>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Pr>
          <w:rFonts w:eastAsia="宋体"/>
          <w:bCs/>
          <w:i/>
          <w:sz w:val="21"/>
          <w:szCs w:val="21"/>
          <w:lang w:eastAsia="zh-CN"/>
        </w:rPr>
        <w:t>S</w:t>
      </w:r>
      <w:r w:rsidRPr="0097786B">
        <w:rPr>
          <w:rFonts w:eastAsia="宋体"/>
          <w:bCs/>
          <w:i/>
          <w:sz w:val="21"/>
          <w:szCs w:val="21"/>
          <w:lang w:eastAsia="zh-CN"/>
        </w:rPr>
        <w:t>upport using aligned SSB configuration for HomNet and we also slightly prefer using aligned SSB configuration for HetNet scenario</w:t>
      </w:r>
      <w:r w:rsidRPr="00F20DF3">
        <w:rPr>
          <w:rFonts w:eastAsia="宋体"/>
          <w:bCs/>
          <w:i/>
          <w:sz w:val="21"/>
          <w:szCs w:val="21"/>
          <w:lang w:eastAsia="zh-CN"/>
        </w:rPr>
        <w:t>.</w:t>
      </w:r>
    </w:p>
    <w:p w14:paraId="79B464E7" w14:textId="77777777" w:rsidR="00F34F42" w:rsidRPr="008C6627" w:rsidRDefault="00F34F42" w:rsidP="00F34F42">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Pr>
          <w:rFonts w:eastAsia="宋体"/>
          <w:bCs/>
          <w:i/>
          <w:sz w:val="21"/>
          <w:szCs w:val="21"/>
          <w:lang w:eastAsia="zh-CN"/>
        </w:rPr>
        <w:t>W</w:t>
      </w:r>
      <w:r w:rsidRPr="00F20DF3">
        <w:rPr>
          <w:rFonts w:eastAsia="宋体"/>
          <w:bCs/>
          <w:i/>
          <w:sz w:val="21"/>
          <w:szCs w:val="21"/>
          <w:lang w:eastAsia="zh-CN"/>
        </w:rPr>
        <w:t>e are ok to use MCS13 for both HomNet and HetNet scenarios</w:t>
      </w:r>
      <w:r w:rsidRPr="009A7EC1">
        <w:rPr>
          <w:rFonts w:eastAsia="宋体"/>
          <w:bCs/>
          <w:i/>
          <w:sz w:val="21"/>
          <w:szCs w:val="21"/>
          <w:lang w:eastAsia="zh-CN"/>
        </w:rPr>
        <w:t>.</w:t>
      </w:r>
    </w:p>
    <w:p w14:paraId="188FE217" w14:textId="77777777" w:rsidR="00F34F42" w:rsidRDefault="00F34F42" w:rsidP="00F34F42">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2: </w:t>
      </w:r>
      <w:r w:rsidRPr="00DD377F">
        <w:rPr>
          <w:rFonts w:eastAsia="宋体"/>
          <w:i/>
          <w:sz w:val="21"/>
          <w:szCs w:val="21"/>
          <w:lang w:eastAsia="zh-CN"/>
        </w:rPr>
        <w:t>With the INR value of option 2, MMSE-IRC receiver can achieve 1.5~2.7 dB performance gain over MMSE receiver</w:t>
      </w:r>
      <w:r>
        <w:rPr>
          <w:rFonts w:eastAsia="宋体"/>
          <w:i/>
          <w:sz w:val="21"/>
          <w:szCs w:val="21"/>
          <w:lang w:eastAsia="zh-CN"/>
        </w:rPr>
        <w:t>.</w:t>
      </w:r>
    </w:p>
    <w:p w14:paraId="62E13CAF" w14:textId="77777777" w:rsidR="00F34F42" w:rsidRDefault="00F34F42" w:rsidP="00F34F42">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For the INR values for HomNet scenario, </w:t>
      </w:r>
      <w:r w:rsidRPr="0097786B">
        <w:rPr>
          <w:rFonts w:eastAsia="宋体"/>
          <w:i/>
          <w:sz w:val="21"/>
          <w:szCs w:val="21"/>
          <w:lang w:eastAsia="zh-CN"/>
        </w:rPr>
        <w:t>reuse the interference value assumptions for LTE</w:t>
      </w:r>
      <w:r>
        <w:rPr>
          <w:rFonts w:eastAsia="宋体"/>
          <w:i/>
          <w:sz w:val="21"/>
          <w:szCs w:val="21"/>
          <w:lang w:eastAsia="zh-CN"/>
        </w:rPr>
        <w:t xml:space="preserve">, i.e., use </w:t>
      </w:r>
      <w:r w:rsidRPr="005727A1">
        <w:rPr>
          <w:rFonts w:eastAsia="宋体"/>
          <w:i/>
          <w:sz w:val="21"/>
          <w:szCs w:val="21"/>
          <w:lang w:eastAsia="zh-CN"/>
        </w:rPr>
        <w:t>INRs 5.43 and -1.50 dB in case of 2 interference cells and INR 3.1 dB in case of 1 interference cell</w:t>
      </w:r>
      <w:r w:rsidRPr="004C1BF2">
        <w:rPr>
          <w:rFonts w:eastAsia="宋体" w:hint="eastAsia"/>
          <w:i/>
          <w:sz w:val="21"/>
          <w:szCs w:val="21"/>
          <w:lang w:eastAsia="zh-CN"/>
        </w:rPr>
        <w:t>.</w:t>
      </w:r>
    </w:p>
    <w:p w14:paraId="75E1E57B" w14:textId="77777777" w:rsidR="00F34F42" w:rsidRDefault="00F34F42" w:rsidP="00F34F42">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3: </w:t>
      </w:r>
      <w:r>
        <w:rPr>
          <w:rFonts w:eastAsia="宋体"/>
          <w:i/>
          <w:sz w:val="21"/>
          <w:szCs w:val="21"/>
          <w:lang w:eastAsia="zh-CN"/>
        </w:rPr>
        <w:t>U</w:t>
      </w:r>
      <w:r w:rsidRPr="00DD377F">
        <w:rPr>
          <w:rFonts w:eastAsia="宋体"/>
          <w:i/>
          <w:sz w:val="21"/>
          <w:szCs w:val="21"/>
          <w:lang w:eastAsia="zh-CN"/>
        </w:rPr>
        <w:t>nder the agreed baseline INR value for HetNet scenario, MMSE-IRC receiver can achieve around 3 dB performance gain over MMSE receiver, which is enough for requirement definition.</w:t>
      </w:r>
    </w:p>
    <w:p w14:paraId="762D8CB4" w14:textId="77777777" w:rsidR="00F34F42" w:rsidRDefault="00F34F42" w:rsidP="00F34F42">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For HetNet scenarios, confirm to use </w:t>
      </w:r>
      <w:r w:rsidRPr="00DD377F">
        <w:rPr>
          <w:rFonts w:eastAsia="宋体"/>
          <w:i/>
          <w:iCs/>
          <w:sz w:val="21"/>
          <w:szCs w:val="21"/>
          <w:lang w:val="en-GB" w:eastAsia="zh-CN"/>
        </w:rPr>
        <w:t>INRs 11.39 and 5.45 dB in case of 2 interference cells and INR 4.84 dB in case of 1 interference cell</w:t>
      </w:r>
      <w:r w:rsidRPr="004C1BF2">
        <w:rPr>
          <w:rFonts w:eastAsia="宋体" w:hint="eastAsia"/>
          <w:i/>
          <w:sz w:val="21"/>
          <w:szCs w:val="21"/>
          <w:lang w:eastAsia="zh-CN"/>
        </w:rPr>
        <w:t>.</w:t>
      </w:r>
    </w:p>
    <w:p w14:paraId="4C7BBA52" w14:textId="77777777" w:rsidR="00F34F42" w:rsidRDefault="00F34F42" w:rsidP="00F34F42">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C</w:t>
      </w:r>
      <w:r w:rsidRPr="00DB49FE">
        <w:rPr>
          <w:rFonts w:eastAsia="宋体"/>
          <w:i/>
          <w:sz w:val="21"/>
          <w:szCs w:val="21"/>
          <w:lang w:eastAsia="zh-CN"/>
        </w:rPr>
        <w:t>over both 1 cell and 2 cells</w:t>
      </w:r>
      <w:r>
        <w:rPr>
          <w:rFonts w:eastAsia="宋体"/>
          <w:i/>
          <w:sz w:val="21"/>
          <w:szCs w:val="21"/>
          <w:lang w:eastAsia="zh-CN"/>
        </w:rPr>
        <w:t xml:space="preserve"> for the MMSE-IRC testing</w:t>
      </w:r>
      <w:r w:rsidRPr="004C1BF2">
        <w:rPr>
          <w:rFonts w:eastAsia="宋体" w:hint="eastAsia"/>
          <w:i/>
          <w:sz w:val="21"/>
          <w:szCs w:val="21"/>
          <w:lang w:eastAsia="zh-CN"/>
        </w:rPr>
        <w:t>.</w:t>
      </w:r>
      <w:r>
        <w:rPr>
          <w:rFonts w:eastAsia="宋体"/>
          <w:i/>
          <w:sz w:val="21"/>
          <w:szCs w:val="21"/>
          <w:lang w:eastAsia="zh-CN"/>
        </w:rPr>
        <w:t xml:space="preserve"> Fine to </w:t>
      </w:r>
      <w:r w:rsidRPr="003256EB">
        <w:rPr>
          <w:rFonts w:eastAsia="宋体"/>
          <w:i/>
          <w:sz w:val="21"/>
          <w:szCs w:val="21"/>
          <w:lang w:eastAsia="zh-CN"/>
        </w:rPr>
        <w:t>use different cell number assumptions for different deployment scenarios</w:t>
      </w:r>
      <w:r>
        <w:rPr>
          <w:rFonts w:eastAsia="宋体"/>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246C5005" w14:textId="3E95CE72" w:rsidR="00F74F88" w:rsidRPr="00022688" w:rsidRDefault="00091A0E" w:rsidP="00022688">
      <w:pPr>
        <w:pStyle w:val="2"/>
        <w:ind w:left="400" w:hanging="400"/>
        <w:rPr>
          <w:lang w:val="en-US"/>
        </w:rPr>
      </w:pPr>
      <w:r w:rsidRPr="00091A0E">
        <w:rPr>
          <w:lang w:val="en-US"/>
        </w:rPr>
        <w:t>R4-21</w:t>
      </w:r>
      <w:r w:rsidR="00022688">
        <w:rPr>
          <w:lang w:val="en-US"/>
        </w:rPr>
        <w:t>20707</w:t>
      </w:r>
      <w:r w:rsidR="00F50582" w:rsidRPr="00091A0E">
        <w:rPr>
          <w:rFonts w:hint="eastAsia"/>
          <w:lang w:val="en-US"/>
        </w:rPr>
        <w:t xml:space="preserve">, </w:t>
      </w:r>
      <w:r w:rsidRPr="00091A0E">
        <w:rPr>
          <w:lang w:val="en-US"/>
        </w:rPr>
        <w:t>Way Forward on general and PDSCH demodulation requirements for inter-cell interference MMSE-IRC</w:t>
      </w:r>
      <w:r w:rsidR="00F50582" w:rsidRPr="005F14AC">
        <w:rPr>
          <w:rFonts w:hint="eastAsia"/>
        </w:rPr>
        <w:t>, RAN</w:t>
      </w:r>
      <w:r w:rsidR="00EB72CD">
        <w:t>4</w:t>
      </w:r>
      <w:r w:rsidR="00F50582" w:rsidRPr="005F14AC">
        <w:rPr>
          <w:rFonts w:hint="eastAsia"/>
        </w:rPr>
        <w:t xml:space="preserve"> #</w:t>
      </w:r>
      <w:r w:rsidR="001A54C2">
        <w:t>10</w:t>
      </w:r>
      <w:r w:rsidR="00022688">
        <w:t>1</w:t>
      </w:r>
      <w:r w:rsidR="00EB72CD">
        <w:t>-</w:t>
      </w:r>
      <w:r w:rsidR="00F50582" w:rsidRPr="005F14AC">
        <w:rPr>
          <w:rFonts w:hint="eastAsia"/>
        </w:rPr>
        <w:t xml:space="preserve">e, </w:t>
      </w:r>
      <w:r w:rsidR="00022688">
        <w:t>Nov</w:t>
      </w:r>
      <w:r w:rsidR="00F50582" w:rsidRPr="005F14AC">
        <w:rPr>
          <w:rFonts w:hint="eastAsia"/>
        </w:rPr>
        <w:t xml:space="preserve"> 202</w:t>
      </w:r>
      <w:r w:rsidR="00F50582">
        <w:rPr>
          <w:rFonts w:hint="eastAsia"/>
        </w:rPr>
        <w:t>1</w:t>
      </w:r>
      <w:r w:rsidR="00F74F88">
        <w:t>.</w:t>
      </w:r>
    </w:p>
    <w:sectPr w:rsidR="00F74F88" w:rsidRPr="0002268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83490" w14:textId="77777777" w:rsidR="004315EF" w:rsidRDefault="004315EF" w:rsidP="00E7784C">
      <w:r>
        <w:separator/>
      </w:r>
    </w:p>
  </w:endnote>
  <w:endnote w:type="continuationSeparator" w:id="0">
    <w:p w14:paraId="25FA836B" w14:textId="77777777" w:rsidR="004315EF" w:rsidRDefault="004315E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EF1C7" w14:textId="77777777" w:rsidR="004315EF" w:rsidRDefault="004315EF" w:rsidP="00E7784C">
      <w:r>
        <w:separator/>
      </w:r>
    </w:p>
  </w:footnote>
  <w:footnote w:type="continuationSeparator" w:id="0">
    <w:p w14:paraId="6E5A566E" w14:textId="77777777" w:rsidR="004315EF" w:rsidRDefault="004315E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927"/>
        </w:tabs>
        <w:ind w:left="927" w:hanging="360"/>
      </w:pPr>
      <w:rPr>
        <w:rFonts w:ascii="Arial" w:hAnsi="Arial" w:hint="default"/>
      </w:rPr>
    </w:lvl>
    <w:lvl w:ilvl="2" w:tplc="513CC496">
      <w:numFmt w:val="bullet"/>
      <w:lvlText w:val="•"/>
      <w:lvlJc w:val="left"/>
      <w:pPr>
        <w:tabs>
          <w:tab w:val="num" w:pos="1352"/>
        </w:tabs>
        <w:ind w:left="1352"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7" w15:restartNumberingAfterBreak="0">
    <w:nsid w:val="403C061F"/>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8B0D03"/>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060FCC"/>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785"/>
        </w:tabs>
        <w:ind w:left="785"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CB5C96"/>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6"/>
  </w:num>
  <w:num w:numId="4">
    <w:abstractNumId w:val="8"/>
  </w:num>
  <w:num w:numId="5">
    <w:abstractNumId w:val="1"/>
  </w:num>
  <w:num w:numId="6">
    <w:abstractNumId w:val="2"/>
  </w:num>
  <w:num w:numId="7">
    <w:abstractNumId w:val="6"/>
  </w:num>
  <w:num w:numId="8">
    <w:abstractNumId w:val="15"/>
  </w:num>
  <w:num w:numId="9">
    <w:abstractNumId w:val="9"/>
  </w:num>
  <w:num w:numId="10">
    <w:abstractNumId w:val="17"/>
  </w:num>
  <w:num w:numId="11">
    <w:abstractNumId w:val="11"/>
  </w:num>
  <w:num w:numId="12">
    <w:abstractNumId w:val="13"/>
  </w:num>
  <w:num w:numId="13">
    <w:abstractNumId w:val="4"/>
  </w:num>
  <w:num w:numId="14">
    <w:abstractNumId w:val="18"/>
  </w:num>
  <w:num w:numId="15">
    <w:abstractNumId w:val="5"/>
  </w:num>
  <w:num w:numId="16">
    <w:abstractNumId w:val="0"/>
  </w:num>
  <w:num w:numId="17">
    <w:abstractNumId w:val="5"/>
  </w:num>
  <w:num w:numId="18">
    <w:abstractNumId w:val="12"/>
  </w:num>
  <w:num w:numId="19">
    <w:abstractNumId w:val="19"/>
  </w:num>
  <w:num w:numId="20">
    <w:abstractNumId w:val="7"/>
  </w:num>
  <w:num w:numId="21">
    <w:abstractNumId w:val="5"/>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16D2"/>
    <w:rsid w:val="00022151"/>
    <w:rsid w:val="00022637"/>
    <w:rsid w:val="00022688"/>
    <w:rsid w:val="000227E8"/>
    <w:rsid w:val="00023411"/>
    <w:rsid w:val="00023F31"/>
    <w:rsid w:val="00024B60"/>
    <w:rsid w:val="00026EFE"/>
    <w:rsid w:val="00027266"/>
    <w:rsid w:val="00027E65"/>
    <w:rsid w:val="000310BE"/>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59A9"/>
    <w:rsid w:val="001E606D"/>
    <w:rsid w:val="001E79DE"/>
    <w:rsid w:val="001F0030"/>
    <w:rsid w:val="001F02DE"/>
    <w:rsid w:val="001F07D9"/>
    <w:rsid w:val="001F2233"/>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91E"/>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01E"/>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56EB"/>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E57"/>
    <w:rsid w:val="003678D9"/>
    <w:rsid w:val="00367FB8"/>
    <w:rsid w:val="003702E6"/>
    <w:rsid w:val="00371C5B"/>
    <w:rsid w:val="00372800"/>
    <w:rsid w:val="00373399"/>
    <w:rsid w:val="00373CD2"/>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E495B"/>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5EF"/>
    <w:rsid w:val="004316B6"/>
    <w:rsid w:val="0043290A"/>
    <w:rsid w:val="0043389B"/>
    <w:rsid w:val="00434C4B"/>
    <w:rsid w:val="0043704E"/>
    <w:rsid w:val="0043717E"/>
    <w:rsid w:val="00440A64"/>
    <w:rsid w:val="00443E6C"/>
    <w:rsid w:val="00443EF6"/>
    <w:rsid w:val="00444331"/>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3BA"/>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810"/>
    <w:rsid w:val="004C1947"/>
    <w:rsid w:val="004C1BF2"/>
    <w:rsid w:val="004C35F0"/>
    <w:rsid w:val="004C3F85"/>
    <w:rsid w:val="004C419A"/>
    <w:rsid w:val="004C4BF3"/>
    <w:rsid w:val="004C5B13"/>
    <w:rsid w:val="004C649B"/>
    <w:rsid w:val="004C79CB"/>
    <w:rsid w:val="004D14D8"/>
    <w:rsid w:val="004D2689"/>
    <w:rsid w:val="004D338D"/>
    <w:rsid w:val="004D4059"/>
    <w:rsid w:val="004D40F0"/>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4F6F67"/>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9D8"/>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6D"/>
    <w:rsid w:val="00592893"/>
    <w:rsid w:val="00593C9E"/>
    <w:rsid w:val="00594935"/>
    <w:rsid w:val="00595EA9"/>
    <w:rsid w:val="00597615"/>
    <w:rsid w:val="005A1F63"/>
    <w:rsid w:val="005A2047"/>
    <w:rsid w:val="005A2117"/>
    <w:rsid w:val="005A389B"/>
    <w:rsid w:val="005A5368"/>
    <w:rsid w:val="005A624E"/>
    <w:rsid w:val="005A6D61"/>
    <w:rsid w:val="005A7DC4"/>
    <w:rsid w:val="005B0C19"/>
    <w:rsid w:val="005B5A61"/>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3BE8"/>
    <w:rsid w:val="0060525F"/>
    <w:rsid w:val="006053B6"/>
    <w:rsid w:val="00605F60"/>
    <w:rsid w:val="00606621"/>
    <w:rsid w:val="00606804"/>
    <w:rsid w:val="00606850"/>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3E08"/>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87E"/>
    <w:rsid w:val="00670E56"/>
    <w:rsid w:val="00671073"/>
    <w:rsid w:val="0067279F"/>
    <w:rsid w:val="0067284E"/>
    <w:rsid w:val="006744ED"/>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24B"/>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66D"/>
    <w:rsid w:val="00702864"/>
    <w:rsid w:val="00704055"/>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052F"/>
    <w:rsid w:val="00722136"/>
    <w:rsid w:val="00723129"/>
    <w:rsid w:val="0072432F"/>
    <w:rsid w:val="007260B5"/>
    <w:rsid w:val="007275B0"/>
    <w:rsid w:val="0073090F"/>
    <w:rsid w:val="00731F52"/>
    <w:rsid w:val="00732645"/>
    <w:rsid w:val="00732CAD"/>
    <w:rsid w:val="007339A0"/>
    <w:rsid w:val="00740DE4"/>
    <w:rsid w:val="0074245F"/>
    <w:rsid w:val="007442BA"/>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0BA9"/>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C75"/>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86B"/>
    <w:rsid w:val="00977E21"/>
    <w:rsid w:val="00980074"/>
    <w:rsid w:val="00980DB0"/>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06D3"/>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9F784C"/>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3DB"/>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4FF5"/>
    <w:rsid w:val="00AC54FD"/>
    <w:rsid w:val="00AC6E64"/>
    <w:rsid w:val="00AC7222"/>
    <w:rsid w:val="00AC7373"/>
    <w:rsid w:val="00AD0001"/>
    <w:rsid w:val="00AD0DD4"/>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D71"/>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1D85"/>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0F02"/>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25C"/>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1FF6"/>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49FE"/>
    <w:rsid w:val="00DB559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377F"/>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0AC"/>
    <w:rsid w:val="00E06526"/>
    <w:rsid w:val="00E07268"/>
    <w:rsid w:val="00E103DD"/>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03"/>
    <w:rsid w:val="00E5357C"/>
    <w:rsid w:val="00E54B12"/>
    <w:rsid w:val="00E552F4"/>
    <w:rsid w:val="00E56312"/>
    <w:rsid w:val="00E56929"/>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0DF3"/>
    <w:rsid w:val="00F21458"/>
    <w:rsid w:val="00F21E29"/>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4F42"/>
    <w:rsid w:val="00F35A40"/>
    <w:rsid w:val="00F35F69"/>
    <w:rsid w:val="00F35F6F"/>
    <w:rsid w:val="00F368B2"/>
    <w:rsid w:val="00F37C85"/>
    <w:rsid w:val="00F401F1"/>
    <w:rsid w:val="00F40421"/>
    <w:rsid w:val="00F4088D"/>
    <w:rsid w:val="00F42E49"/>
    <w:rsid w:val="00F433EA"/>
    <w:rsid w:val="00F4351C"/>
    <w:rsid w:val="00F43A50"/>
    <w:rsid w:val="00F44641"/>
    <w:rsid w:val="00F447E5"/>
    <w:rsid w:val="00F45834"/>
    <w:rsid w:val="00F4588B"/>
    <w:rsid w:val="00F458E1"/>
    <w:rsid w:val="00F46020"/>
    <w:rsid w:val="00F460CA"/>
    <w:rsid w:val="00F476DC"/>
    <w:rsid w:val="00F477C4"/>
    <w:rsid w:val="00F478C4"/>
    <w:rsid w:val="00F50582"/>
    <w:rsid w:val="00F5337F"/>
    <w:rsid w:val="00F54132"/>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2F47"/>
    <w:rsid w:val="00F74AA8"/>
    <w:rsid w:val="00F74D09"/>
    <w:rsid w:val="00F74F88"/>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104"/>
    <w:rsid w:val="00FB5379"/>
    <w:rsid w:val="00FB5B02"/>
    <w:rsid w:val="00FB6C41"/>
    <w:rsid w:val="00FB6D9C"/>
    <w:rsid w:val="00FC0441"/>
    <w:rsid w:val="00FC0860"/>
    <w:rsid w:val="00FC1AB5"/>
    <w:rsid w:val="00FC2392"/>
    <w:rsid w:val="00FC3743"/>
    <w:rsid w:val="00FC56E6"/>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414545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9081074">
      <w:bodyDiv w:val="1"/>
      <w:marLeft w:val="0"/>
      <w:marRight w:val="0"/>
      <w:marTop w:val="0"/>
      <w:marBottom w:val="0"/>
      <w:divBdr>
        <w:top w:val="none" w:sz="0" w:space="0" w:color="auto"/>
        <w:left w:val="none" w:sz="0" w:space="0" w:color="auto"/>
        <w:bottom w:val="none" w:sz="0" w:space="0" w:color="auto"/>
        <w:right w:val="none" w:sz="0" w:space="0" w:color="auto"/>
      </w:divBdr>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86724438">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6262011">
      <w:bodyDiv w:val="1"/>
      <w:marLeft w:val="0"/>
      <w:marRight w:val="0"/>
      <w:marTop w:val="0"/>
      <w:marBottom w:val="0"/>
      <w:divBdr>
        <w:top w:val="none" w:sz="0" w:space="0" w:color="auto"/>
        <w:left w:val="none" w:sz="0" w:space="0" w:color="auto"/>
        <w:bottom w:val="none" w:sz="0" w:space="0" w:color="auto"/>
        <w:right w:val="none" w:sz="0" w:space="0" w:color="auto"/>
      </w:divBdr>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25647808">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279357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Pages>
  <Words>1760</Words>
  <Characters>10036</Characters>
  <Application>Microsoft Office Word</Application>
  <DocSecurity>0</DocSecurity>
  <Lines>83</Lines>
  <Paragraphs>23</Paragraphs>
  <ScaleCrop>false</ScaleCrop>
  <Company>Microsoft</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39</cp:revision>
  <cp:lastPrinted>2021-03-26T07:34:00Z</cp:lastPrinted>
  <dcterms:created xsi:type="dcterms:W3CDTF">2021-05-10T02:53:00Z</dcterms:created>
  <dcterms:modified xsi:type="dcterms:W3CDTF">2022-01-10T08:54:00Z</dcterms:modified>
</cp:coreProperties>
</file>